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0112" w14:textId="1159BF1C" w:rsidR="006D3EF7" w:rsidRPr="000D5EF1" w:rsidRDefault="00543669" w:rsidP="00B64965">
      <w:pPr>
        <w:tabs>
          <w:tab w:val="center" w:pos="3235"/>
          <w:tab w:val="right" w:pos="6471"/>
        </w:tabs>
        <w:spacing w:after="80" w:line="240" w:lineRule="auto"/>
        <w:jc w:val="center"/>
        <w:rPr>
          <w:rFonts w:ascii="Hind" w:hAnsi="Hind" w:cs="Hind"/>
          <w:sz w:val="20"/>
          <w:szCs w:val="20"/>
        </w:rPr>
      </w:pPr>
      <w:r w:rsidRPr="000D5EF1">
        <w:rPr>
          <w:rFonts w:ascii="Hind" w:hAnsi="Hind" w:cs="Hind"/>
          <w:noProof/>
          <w:sz w:val="20"/>
          <w:szCs w:val="20"/>
          <w:lang w:eastAsia="fr-FR"/>
        </w:rPr>
        <w:drawing>
          <wp:anchor distT="0" distB="0" distL="114300" distR="114300" simplePos="0" relativeHeight="251658240" behindDoc="0" locked="0" layoutInCell="1" allowOverlap="1" wp14:anchorId="56E0FFD2" wp14:editId="12C8DC03">
            <wp:simplePos x="0" y="0"/>
            <wp:positionH relativeFrom="margin">
              <wp:posOffset>4424045</wp:posOffset>
            </wp:positionH>
            <wp:positionV relativeFrom="paragraph">
              <wp:posOffset>102870</wp:posOffset>
            </wp:positionV>
            <wp:extent cx="1047750" cy="334645"/>
            <wp:effectExtent l="0" t="0" r="0" b="8255"/>
            <wp:wrapTight wrapText="bothSides">
              <wp:wrapPolygon edited="0">
                <wp:start x="18458" y="0"/>
                <wp:lineTo x="0" y="2459"/>
                <wp:lineTo x="0" y="19674"/>
                <wp:lineTo x="393" y="20903"/>
                <wp:lineTo x="18065" y="20903"/>
                <wp:lineTo x="18065" y="19674"/>
                <wp:lineTo x="21207" y="8607"/>
                <wp:lineTo x="21207" y="0"/>
                <wp:lineTo x="18458" y="0"/>
              </wp:wrapPolygon>
            </wp:wrapTight>
            <wp:docPr id="11" name="Image 3" descr="Une image contenant Police, Graphique, texte, capture d’écra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1" name="Image 3" descr="Une image contenant Police, Graphique, texte, capture d’écran&#10;&#10;Le contenu généré par l’IA peut être incorrect."/>
                    <pic:cNvPicPr/>
                  </pic:nvPicPr>
                  <pic:blipFill>
                    <a:blip r:embed="rId7"/>
                    <a:srcRect/>
                    <a:stretch>
                      <a:fillRect/>
                    </a:stretch>
                  </pic:blipFill>
                  <pic:spPr>
                    <a:xfrm>
                      <a:off x="0" y="0"/>
                      <a:ext cx="1047750" cy="3346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D5EF1">
        <w:rPr>
          <w:rFonts w:ascii="Hind" w:hAnsi="Hind" w:cs="Hind"/>
          <w:noProof/>
          <w:sz w:val="20"/>
          <w:szCs w:val="20"/>
        </w:rPr>
        <w:drawing>
          <wp:anchor distT="0" distB="0" distL="114300" distR="114300" simplePos="0" relativeHeight="251658242" behindDoc="1" locked="0" layoutInCell="1" allowOverlap="1" wp14:anchorId="24288ECE" wp14:editId="60BE63DF">
            <wp:simplePos x="0" y="0"/>
            <wp:positionH relativeFrom="margin">
              <wp:posOffset>552450</wp:posOffset>
            </wp:positionH>
            <wp:positionV relativeFrom="paragraph">
              <wp:posOffset>124460</wp:posOffset>
            </wp:positionV>
            <wp:extent cx="876935" cy="309245"/>
            <wp:effectExtent l="0" t="0" r="0" b="0"/>
            <wp:wrapTight wrapText="bothSides">
              <wp:wrapPolygon edited="0">
                <wp:start x="7977" y="0"/>
                <wp:lineTo x="0" y="1331"/>
                <wp:lineTo x="0" y="10645"/>
                <wp:lineTo x="5161" y="19959"/>
                <wp:lineTo x="7977" y="19959"/>
                <wp:lineTo x="21115" y="11975"/>
                <wp:lineTo x="21115" y="2661"/>
                <wp:lineTo x="19238" y="0"/>
                <wp:lineTo x="7977" y="0"/>
              </wp:wrapPolygon>
            </wp:wrapTight>
            <wp:docPr id="1" name="Image 1" descr="Une image contenant Police, Graphiqu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935" cy="309245"/>
                    </a:xfrm>
                    <a:prstGeom prst="rect">
                      <a:avLst/>
                    </a:prstGeom>
                  </pic:spPr>
                </pic:pic>
              </a:graphicData>
            </a:graphic>
            <wp14:sizeRelH relativeFrom="margin">
              <wp14:pctWidth>0</wp14:pctWidth>
            </wp14:sizeRelH>
            <wp14:sizeRelV relativeFrom="margin">
              <wp14:pctHeight>0</wp14:pctHeight>
            </wp14:sizeRelV>
          </wp:anchor>
        </w:drawing>
      </w:r>
      <w:r w:rsidR="006D3EF7" w:rsidRPr="000D5EF1">
        <w:rPr>
          <w:rFonts w:ascii="Hind" w:hAnsi="Hind" w:cs="Hind"/>
          <w:noProof/>
          <w:sz w:val="20"/>
          <w:szCs w:val="20"/>
          <w:lang w:eastAsia="fr-FR"/>
        </w:rPr>
        <w:drawing>
          <wp:anchor distT="0" distB="0" distL="114300" distR="114300" simplePos="0" relativeHeight="251658241" behindDoc="0" locked="0" layoutInCell="1" allowOverlap="1" wp14:anchorId="216C7607" wp14:editId="444F6405">
            <wp:simplePos x="0" y="0"/>
            <wp:positionH relativeFrom="margin">
              <wp:align>center</wp:align>
            </wp:positionH>
            <wp:positionV relativeFrom="paragraph">
              <wp:posOffset>-337820</wp:posOffset>
            </wp:positionV>
            <wp:extent cx="2120996" cy="769594"/>
            <wp:effectExtent l="0" t="0" r="0" b="0"/>
            <wp:wrapNone/>
            <wp:docPr id="3" name="Image 3"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Graphiqu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0996" cy="769594"/>
                    </a:xfrm>
                    <a:prstGeom prst="rect">
                      <a:avLst/>
                    </a:prstGeom>
                  </pic:spPr>
                </pic:pic>
              </a:graphicData>
            </a:graphic>
            <wp14:sizeRelH relativeFrom="page">
              <wp14:pctWidth>0</wp14:pctWidth>
            </wp14:sizeRelH>
            <wp14:sizeRelV relativeFrom="page">
              <wp14:pctHeight>0</wp14:pctHeight>
            </wp14:sizeRelV>
          </wp:anchor>
        </w:drawing>
      </w:r>
      <w:bookmarkStart w:id="0" w:name="_Hlk26276618"/>
      <w:bookmarkEnd w:id="0"/>
    </w:p>
    <w:p w14:paraId="417ADC91" w14:textId="77777777" w:rsidR="006D3EF7" w:rsidRPr="000D5EF1" w:rsidRDefault="006D3EF7" w:rsidP="00B64965">
      <w:pPr>
        <w:tabs>
          <w:tab w:val="left" w:pos="7580"/>
        </w:tabs>
        <w:spacing w:after="80" w:line="240" w:lineRule="auto"/>
        <w:jc w:val="center"/>
        <w:rPr>
          <w:rFonts w:ascii="Hind" w:hAnsi="Hind" w:cs="Hind"/>
          <w:sz w:val="20"/>
          <w:szCs w:val="20"/>
        </w:rPr>
      </w:pPr>
    </w:p>
    <w:p w14:paraId="1E2F4B71" w14:textId="77777777" w:rsidR="00F31D07" w:rsidRPr="000D5EF1" w:rsidRDefault="00F31D07" w:rsidP="00B64965">
      <w:pPr>
        <w:pStyle w:val="Titre1"/>
        <w:spacing w:before="0" w:line="240" w:lineRule="auto"/>
        <w:jc w:val="center"/>
        <w:rPr>
          <w:rFonts w:ascii="Hind" w:hAnsi="Hind" w:cs="Hind"/>
          <w:color w:val="auto"/>
          <w:sz w:val="20"/>
          <w:szCs w:val="20"/>
        </w:rPr>
      </w:pPr>
    </w:p>
    <w:p w14:paraId="176DE1D4" w14:textId="77777777" w:rsidR="00F31D07" w:rsidRPr="000D5EF1" w:rsidRDefault="00F31D07" w:rsidP="00B64965">
      <w:pPr>
        <w:pStyle w:val="Titre1"/>
        <w:spacing w:before="0" w:line="240" w:lineRule="auto"/>
        <w:jc w:val="center"/>
        <w:rPr>
          <w:rFonts w:ascii="Hind" w:hAnsi="Hind" w:cs="Hind"/>
          <w:color w:val="auto"/>
          <w:sz w:val="20"/>
          <w:szCs w:val="20"/>
        </w:rPr>
      </w:pPr>
      <w:r w:rsidRPr="000D5EF1">
        <w:rPr>
          <w:rFonts w:ascii="Hind" w:hAnsi="Hind" w:cs="Hind"/>
          <w:color w:val="auto"/>
          <w:sz w:val="20"/>
          <w:szCs w:val="20"/>
        </w:rPr>
        <w:t>COMMUNIQUÉ DE PRESSE</w:t>
      </w:r>
    </w:p>
    <w:p w14:paraId="6D7D4932" w14:textId="38FBF69F" w:rsidR="00F31D07" w:rsidRPr="000D5EF1" w:rsidRDefault="00F31D07" w:rsidP="00B64965">
      <w:pPr>
        <w:pStyle w:val="Titre1"/>
        <w:spacing w:before="0" w:line="240" w:lineRule="auto"/>
        <w:jc w:val="center"/>
        <w:rPr>
          <w:rFonts w:ascii="Hind" w:hAnsi="Hind" w:cs="Hind"/>
          <w:b/>
          <w:bCs/>
          <w:color w:val="auto"/>
          <w:sz w:val="20"/>
          <w:szCs w:val="20"/>
        </w:rPr>
      </w:pPr>
      <w:r w:rsidRPr="00617E96">
        <w:rPr>
          <w:rFonts w:ascii="Hind" w:hAnsi="Hind" w:cs="Hind"/>
          <w:color w:val="auto"/>
          <w:sz w:val="20"/>
          <w:szCs w:val="20"/>
        </w:rPr>
        <w:t xml:space="preserve">Bordeaux, </w:t>
      </w:r>
      <w:r w:rsidR="00F46DD4" w:rsidRPr="00617E96">
        <w:rPr>
          <w:rFonts w:ascii="Hind" w:hAnsi="Hind" w:cs="Hind"/>
          <w:color w:val="auto"/>
          <w:sz w:val="20"/>
          <w:szCs w:val="20"/>
        </w:rPr>
        <w:t>26 janvier 2026</w:t>
      </w:r>
    </w:p>
    <w:p w14:paraId="7A6DF26E" w14:textId="77777777" w:rsidR="00F31D07" w:rsidRPr="000D5EF1" w:rsidRDefault="00F31D07" w:rsidP="00B64965">
      <w:pPr>
        <w:pStyle w:val="Titre1"/>
        <w:spacing w:before="0" w:line="240" w:lineRule="auto"/>
        <w:jc w:val="center"/>
        <w:rPr>
          <w:rFonts w:ascii="Hind" w:hAnsi="Hind" w:cs="Hind"/>
          <w:color w:val="auto"/>
          <w:sz w:val="20"/>
          <w:szCs w:val="20"/>
        </w:rPr>
      </w:pPr>
    </w:p>
    <w:p w14:paraId="53D50E99" w14:textId="2B83BCAD" w:rsidR="007053ED" w:rsidRPr="000D5EF1" w:rsidRDefault="00F31D07" w:rsidP="00B64965">
      <w:pPr>
        <w:pStyle w:val="Titre1"/>
        <w:spacing w:before="0" w:line="240" w:lineRule="auto"/>
        <w:jc w:val="center"/>
        <w:rPr>
          <w:rFonts w:ascii="Hind" w:hAnsi="Hind" w:cs="Hind"/>
          <w:color w:val="auto"/>
          <w:sz w:val="22"/>
          <w:szCs w:val="22"/>
        </w:rPr>
      </w:pPr>
      <w:r w:rsidRPr="000D5EF1">
        <w:rPr>
          <w:rFonts w:ascii="Hind" w:hAnsi="Hind" w:cs="Hind"/>
          <w:color w:val="auto"/>
          <w:sz w:val="22"/>
          <w:szCs w:val="22"/>
        </w:rPr>
        <w:t xml:space="preserve">Aquitanis et </w:t>
      </w:r>
      <w:proofErr w:type="spellStart"/>
      <w:r w:rsidRPr="000D5EF1">
        <w:rPr>
          <w:rFonts w:ascii="Hind" w:hAnsi="Hind" w:cs="Hind"/>
          <w:color w:val="auto"/>
          <w:sz w:val="22"/>
          <w:szCs w:val="22"/>
        </w:rPr>
        <w:t>Domofrance</w:t>
      </w:r>
      <w:proofErr w:type="spellEnd"/>
      <w:r w:rsidRPr="000D5EF1">
        <w:rPr>
          <w:rFonts w:ascii="Hind" w:hAnsi="Hind" w:cs="Hind"/>
          <w:color w:val="auto"/>
          <w:sz w:val="22"/>
          <w:szCs w:val="22"/>
        </w:rPr>
        <w:t xml:space="preserve"> </w:t>
      </w:r>
      <w:r w:rsidR="00045282" w:rsidRPr="000D5EF1">
        <w:rPr>
          <w:rFonts w:ascii="Hind" w:hAnsi="Hind" w:cs="Hind"/>
          <w:color w:val="auto"/>
          <w:sz w:val="22"/>
          <w:szCs w:val="22"/>
        </w:rPr>
        <w:t xml:space="preserve">posent </w:t>
      </w:r>
      <w:r w:rsidR="00045282" w:rsidRPr="000D5EF1">
        <w:rPr>
          <w:rFonts w:ascii="Hind" w:hAnsi="Hind" w:cs="Hind"/>
          <w:b/>
          <w:bCs/>
          <w:color w:val="auto"/>
          <w:sz w:val="22"/>
          <w:szCs w:val="22"/>
        </w:rPr>
        <w:t>la première pierre des</w:t>
      </w:r>
      <w:r w:rsidR="000E3051">
        <w:rPr>
          <w:rFonts w:ascii="Hind" w:hAnsi="Hind" w:cs="Hind"/>
          <w:b/>
          <w:bCs/>
          <w:color w:val="auto"/>
          <w:sz w:val="22"/>
          <w:szCs w:val="22"/>
        </w:rPr>
        <w:t xml:space="preserve"> premiers</w:t>
      </w:r>
      <w:r w:rsidR="00045282" w:rsidRPr="000D5EF1">
        <w:rPr>
          <w:rFonts w:ascii="Hind" w:hAnsi="Hind" w:cs="Hind"/>
          <w:b/>
          <w:bCs/>
          <w:color w:val="auto"/>
          <w:sz w:val="22"/>
          <w:szCs w:val="22"/>
        </w:rPr>
        <w:t xml:space="preserve"> locaux commerciaux </w:t>
      </w:r>
      <w:r w:rsidR="000E3051">
        <w:rPr>
          <w:rFonts w:ascii="Hind" w:hAnsi="Hind" w:cs="Hind"/>
          <w:b/>
          <w:bCs/>
          <w:color w:val="auto"/>
          <w:sz w:val="22"/>
          <w:szCs w:val="22"/>
        </w:rPr>
        <w:br/>
      </w:r>
      <w:r w:rsidR="00045282" w:rsidRPr="000D5EF1">
        <w:rPr>
          <w:rFonts w:ascii="Hind" w:hAnsi="Hind" w:cs="Hind"/>
          <w:b/>
          <w:bCs/>
          <w:color w:val="auto"/>
          <w:sz w:val="22"/>
          <w:szCs w:val="22"/>
        </w:rPr>
        <w:t>gérés par le</w:t>
      </w:r>
      <w:r w:rsidR="00515E14">
        <w:rPr>
          <w:rFonts w:ascii="Hind" w:hAnsi="Hind" w:cs="Hind"/>
          <w:b/>
          <w:bCs/>
          <w:color w:val="auto"/>
          <w:sz w:val="22"/>
          <w:szCs w:val="22"/>
        </w:rPr>
        <w:t>ur</w:t>
      </w:r>
      <w:r w:rsidRPr="000D5EF1">
        <w:rPr>
          <w:rFonts w:ascii="Hind" w:hAnsi="Hind" w:cs="Hind"/>
          <w:b/>
          <w:bCs/>
          <w:color w:val="auto"/>
          <w:sz w:val="22"/>
          <w:szCs w:val="22"/>
        </w:rPr>
        <w:t xml:space="preserve"> Groupement d’Intérêt Economique (GIE) REZ-ALLIANCE</w:t>
      </w:r>
      <w:r w:rsidRPr="000D5EF1">
        <w:rPr>
          <w:rFonts w:ascii="Hind" w:hAnsi="Hind" w:cs="Hind"/>
          <w:color w:val="auto"/>
          <w:sz w:val="22"/>
          <w:szCs w:val="22"/>
        </w:rPr>
        <w:t xml:space="preserve"> </w:t>
      </w:r>
      <w:r w:rsidR="000E3051">
        <w:rPr>
          <w:rFonts w:ascii="Hind" w:hAnsi="Hind" w:cs="Hind"/>
          <w:color w:val="auto"/>
          <w:sz w:val="22"/>
          <w:szCs w:val="22"/>
        </w:rPr>
        <w:br/>
      </w:r>
      <w:r w:rsidR="007053ED" w:rsidRPr="000D5EF1">
        <w:rPr>
          <w:rFonts w:ascii="Hind" w:hAnsi="Hind" w:cs="Hind"/>
          <w:color w:val="auto"/>
          <w:sz w:val="22"/>
          <w:szCs w:val="22"/>
        </w:rPr>
        <w:t xml:space="preserve">sur le chantier des résidences The Way et L’Épure </w:t>
      </w:r>
      <w:r w:rsidR="007053ED" w:rsidRPr="000D5EF1">
        <w:rPr>
          <w:rFonts w:ascii="Hind" w:hAnsi="Hind" w:cs="Hind"/>
          <w:b/>
          <w:bCs/>
          <w:color w:val="auto"/>
          <w:sz w:val="22"/>
          <w:szCs w:val="22"/>
        </w:rPr>
        <w:t>au sein de la ZAC Bastide Niel à Bordeaux</w:t>
      </w:r>
      <w:r w:rsidR="007053ED" w:rsidRPr="000D5EF1">
        <w:rPr>
          <w:rFonts w:ascii="Hind" w:hAnsi="Hind" w:cs="Hind"/>
          <w:color w:val="auto"/>
          <w:sz w:val="22"/>
          <w:szCs w:val="22"/>
        </w:rPr>
        <w:t>.</w:t>
      </w:r>
    </w:p>
    <w:p w14:paraId="5621CB75" w14:textId="77777777" w:rsidR="007053ED" w:rsidRPr="000D5EF1" w:rsidRDefault="007053ED" w:rsidP="00B64965">
      <w:pPr>
        <w:spacing w:after="80" w:line="240" w:lineRule="auto"/>
        <w:jc w:val="both"/>
        <w:rPr>
          <w:rFonts w:ascii="Hind" w:hAnsi="Hind" w:cs="Hind"/>
          <w:sz w:val="20"/>
          <w:szCs w:val="20"/>
        </w:rPr>
      </w:pPr>
    </w:p>
    <w:p w14:paraId="7908D74D" w14:textId="780814BE" w:rsidR="0052575F" w:rsidRPr="000D5EF1" w:rsidRDefault="00C71086" w:rsidP="00B64965">
      <w:pPr>
        <w:spacing w:after="80" w:line="240" w:lineRule="auto"/>
        <w:jc w:val="both"/>
        <w:rPr>
          <w:rFonts w:ascii="Hind" w:hAnsi="Hind" w:cs="Hind"/>
          <w:sz w:val="20"/>
          <w:szCs w:val="20"/>
        </w:rPr>
      </w:pPr>
      <w:r w:rsidRPr="000D5EF1">
        <w:rPr>
          <w:rFonts w:ascii="Hind" w:hAnsi="Hind" w:cs="Hind"/>
          <w:sz w:val="20"/>
          <w:szCs w:val="20"/>
        </w:rPr>
        <w:t xml:space="preserve">Ce lundi 26 janvier 2026, </w:t>
      </w:r>
      <w:r w:rsidR="00F21FC1" w:rsidRPr="000D5EF1">
        <w:rPr>
          <w:rFonts w:ascii="Hind" w:hAnsi="Hind" w:cs="Hind"/>
          <w:b/>
          <w:bCs/>
          <w:sz w:val="20"/>
          <w:szCs w:val="20"/>
        </w:rPr>
        <w:t>Jean-Luc Gorce</w:t>
      </w:r>
      <w:r w:rsidR="00F21FC1" w:rsidRPr="000D5EF1">
        <w:rPr>
          <w:rFonts w:ascii="Hind" w:hAnsi="Hind" w:cs="Hind"/>
          <w:sz w:val="20"/>
          <w:szCs w:val="20"/>
        </w:rPr>
        <w:t>, Directeur Général d’</w:t>
      </w:r>
      <w:r w:rsidR="00547710">
        <w:rPr>
          <w:rFonts w:ascii="Hind" w:hAnsi="Hind" w:cs="Hind"/>
          <w:sz w:val="20"/>
          <w:szCs w:val="20"/>
        </w:rPr>
        <w:t>a</w:t>
      </w:r>
      <w:r w:rsidR="00F21FC1" w:rsidRPr="000D5EF1">
        <w:rPr>
          <w:rFonts w:ascii="Hind" w:hAnsi="Hind" w:cs="Hind"/>
          <w:sz w:val="20"/>
          <w:szCs w:val="20"/>
        </w:rPr>
        <w:t xml:space="preserve">quitanis, et </w:t>
      </w:r>
      <w:r w:rsidR="00F21FC1" w:rsidRPr="000D5EF1">
        <w:rPr>
          <w:rFonts w:ascii="Hind" w:hAnsi="Hind" w:cs="Hind"/>
          <w:b/>
          <w:bCs/>
          <w:sz w:val="20"/>
          <w:szCs w:val="20"/>
        </w:rPr>
        <w:t>Francis Stéphan</w:t>
      </w:r>
      <w:r w:rsidR="00F21FC1" w:rsidRPr="000D5EF1">
        <w:rPr>
          <w:rFonts w:ascii="Hind" w:hAnsi="Hind" w:cs="Hind"/>
          <w:sz w:val="20"/>
          <w:szCs w:val="20"/>
        </w:rPr>
        <w:t xml:space="preserve">, Directeur Général de </w:t>
      </w:r>
      <w:proofErr w:type="spellStart"/>
      <w:r w:rsidR="00F21FC1" w:rsidRPr="000D5EF1">
        <w:rPr>
          <w:rFonts w:ascii="Hind" w:hAnsi="Hind" w:cs="Hind"/>
          <w:sz w:val="20"/>
          <w:szCs w:val="20"/>
        </w:rPr>
        <w:t>Domofrance</w:t>
      </w:r>
      <w:proofErr w:type="spellEnd"/>
      <w:r w:rsidR="00F21FC1" w:rsidRPr="000D5EF1">
        <w:rPr>
          <w:rFonts w:ascii="Hind" w:hAnsi="Hind" w:cs="Hind"/>
          <w:sz w:val="20"/>
          <w:szCs w:val="20"/>
        </w:rPr>
        <w:t xml:space="preserve">, ont posé </w:t>
      </w:r>
      <w:r w:rsidR="00F21FC1" w:rsidRPr="000D5EF1">
        <w:rPr>
          <w:rFonts w:ascii="Hind" w:hAnsi="Hind" w:cs="Hind"/>
          <w:b/>
          <w:bCs/>
          <w:sz w:val="20"/>
          <w:szCs w:val="20"/>
        </w:rPr>
        <w:t xml:space="preserve">la première pierre des </w:t>
      </w:r>
      <w:r w:rsidR="00547710">
        <w:rPr>
          <w:rFonts w:ascii="Hind" w:hAnsi="Hind" w:cs="Hind"/>
          <w:b/>
          <w:bCs/>
          <w:sz w:val="20"/>
          <w:szCs w:val="20"/>
        </w:rPr>
        <w:t xml:space="preserve">premiers </w:t>
      </w:r>
      <w:r w:rsidR="00F21FC1" w:rsidRPr="000D5EF1">
        <w:rPr>
          <w:rFonts w:ascii="Hind" w:hAnsi="Hind" w:cs="Hind"/>
          <w:b/>
          <w:bCs/>
          <w:sz w:val="20"/>
          <w:szCs w:val="20"/>
        </w:rPr>
        <w:t>locaux commerciaux gérés par le Groupement d’Intérêt Economique (GIE) REZ-ALLIANCE</w:t>
      </w:r>
      <w:r w:rsidR="003D6C75" w:rsidRPr="000D5EF1">
        <w:rPr>
          <w:rFonts w:ascii="Hind" w:hAnsi="Hind" w:cs="Hind"/>
          <w:sz w:val="20"/>
          <w:szCs w:val="20"/>
        </w:rPr>
        <w:t xml:space="preserve">, sur le chantier des résidences The Way et L’Épure </w:t>
      </w:r>
      <w:r w:rsidR="003D6C75" w:rsidRPr="000D5EF1">
        <w:rPr>
          <w:rFonts w:ascii="Hind" w:hAnsi="Hind" w:cs="Hind"/>
          <w:b/>
          <w:bCs/>
          <w:sz w:val="20"/>
          <w:szCs w:val="20"/>
        </w:rPr>
        <w:t>au sein de la ZAC Bastide Niel</w:t>
      </w:r>
      <w:r w:rsidR="003D6C75" w:rsidRPr="000D5EF1">
        <w:rPr>
          <w:rFonts w:ascii="Hind" w:hAnsi="Hind" w:cs="Hind"/>
          <w:sz w:val="20"/>
          <w:szCs w:val="20"/>
        </w:rPr>
        <w:t>,</w:t>
      </w:r>
      <w:r w:rsidR="003D6C75" w:rsidRPr="000D5EF1">
        <w:rPr>
          <w:rFonts w:ascii="Hind" w:hAnsi="Hind" w:cs="Hind"/>
          <w:b/>
          <w:bCs/>
          <w:sz w:val="20"/>
          <w:szCs w:val="20"/>
        </w:rPr>
        <w:t xml:space="preserve"> </w:t>
      </w:r>
      <w:r w:rsidR="003D6C75" w:rsidRPr="000D5EF1">
        <w:rPr>
          <w:rFonts w:ascii="Hind" w:hAnsi="Hind" w:cs="Hind"/>
          <w:sz w:val="20"/>
          <w:szCs w:val="20"/>
        </w:rPr>
        <w:t>en présence de la présidente de la S</w:t>
      </w:r>
      <w:r w:rsidR="008E536B" w:rsidRPr="000D5EF1">
        <w:rPr>
          <w:rFonts w:ascii="Hind" w:hAnsi="Hind" w:cs="Hind"/>
          <w:sz w:val="20"/>
          <w:szCs w:val="20"/>
        </w:rPr>
        <w:t xml:space="preserve">AS Bastide </w:t>
      </w:r>
      <w:r w:rsidR="00F17D86">
        <w:rPr>
          <w:rFonts w:ascii="Hind" w:hAnsi="Hind" w:cs="Hind"/>
          <w:sz w:val="20"/>
          <w:szCs w:val="20"/>
        </w:rPr>
        <w:t xml:space="preserve">Niel </w:t>
      </w:r>
      <w:r w:rsidR="008E536B" w:rsidRPr="000D5EF1">
        <w:rPr>
          <w:rFonts w:ascii="Hind" w:hAnsi="Hind" w:cs="Hind"/>
          <w:sz w:val="20"/>
          <w:szCs w:val="20"/>
        </w:rPr>
        <w:t>et directrice générale de Bordeaux Métropole Aménagement (BMA),</w:t>
      </w:r>
      <w:r w:rsidR="008E536B" w:rsidRPr="000D5EF1">
        <w:rPr>
          <w:rFonts w:ascii="Hind" w:hAnsi="Hind" w:cs="Hind"/>
          <w:b/>
          <w:bCs/>
          <w:sz w:val="20"/>
          <w:szCs w:val="20"/>
        </w:rPr>
        <w:t xml:space="preserve"> Claire Vendé. </w:t>
      </w:r>
    </w:p>
    <w:p w14:paraId="5185887C" w14:textId="149B8D0D" w:rsidR="00AB5E2B" w:rsidRPr="000D5EF1" w:rsidRDefault="00C9546E" w:rsidP="000D5EF1">
      <w:pPr>
        <w:spacing w:before="360" w:after="80" w:line="240" w:lineRule="auto"/>
        <w:jc w:val="both"/>
        <w:rPr>
          <w:rFonts w:ascii="Hind" w:hAnsi="Hind" w:cs="Hind"/>
          <w:b/>
          <w:bCs/>
          <w:sz w:val="20"/>
          <w:szCs w:val="20"/>
        </w:rPr>
      </w:pPr>
      <w:r w:rsidRPr="000D5EF1">
        <w:rPr>
          <w:rFonts w:ascii="Hind" w:hAnsi="Hind" w:cs="Hind"/>
          <w:b/>
          <w:bCs/>
          <w:sz w:val="20"/>
          <w:szCs w:val="20"/>
        </w:rPr>
        <w:t xml:space="preserve">Penser </w:t>
      </w:r>
      <w:r w:rsidR="001623F8" w:rsidRPr="000D5EF1">
        <w:rPr>
          <w:rFonts w:ascii="Hind" w:hAnsi="Hind" w:cs="Hind"/>
          <w:b/>
          <w:bCs/>
          <w:sz w:val="20"/>
          <w:szCs w:val="20"/>
        </w:rPr>
        <w:t>autrement la commercialité, l’ambition de Rez-Alliance</w:t>
      </w:r>
    </w:p>
    <w:p w14:paraId="6C04A998" w14:textId="77777777" w:rsidR="002030DF" w:rsidRPr="000D5EF1" w:rsidRDefault="002030DF" w:rsidP="00B64965">
      <w:pPr>
        <w:spacing w:after="80" w:line="240" w:lineRule="auto"/>
        <w:jc w:val="both"/>
        <w:rPr>
          <w:rFonts w:ascii="Hind" w:hAnsi="Hind" w:cs="Hind"/>
          <w:sz w:val="20"/>
          <w:szCs w:val="20"/>
        </w:rPr>
      </w:pPr>
      <w:r w:rsidRPr="000D5EF1">
        <w:rPr>
          <w:rFonts w:ascii="Hind" w:hAnsi="Hind" w:cs="Hind"/>
          <w:sz w:val="20"/>
          <w:szCs w:val="20"/>
        </w:rPr>
        <w:t xml:space="preserve">Aquitanis et </w:t>
      </w:r>
      <w:proofErr w:type="spellStart"/>
      <w:r w:rsidRPr="000D5EF1">
        <w:rPr>
          <w:rFonts w:ascii="Hind" w:hAnsi="Hind" w:cs="Hind"/>
          <w:sz w:val="20"/>
          <w:szCs w:val="20"/>
        </w:rPr>
        <w:t>Domofrance</w:t>
      </w:r>
      <w:proofErr w:type="spellEnd"/>
      <w:r w:rsidRPr="000D5EF1">
        <w:rPr>
          <w:rFonts w:ascii="Hind" w:hAnsi="Hind" w:cs="Hind"/>
          <w:sz w:val="20"/>
          <w:szCs w:val="20"/>
        </w:rPr>
        <w:t xml:space="preserve"> ont créé en 2022 le GIE Rez-Alliance pour faciliter et développer de nouvelles formes d’activités économiques et commerciales en pied d’immeuble dans la métropole bordelaise.</w:t>
      </w:r>
    </w:p>
    <w:p w14:paraId="1D82B550" w14:textId="4594F467" w:rsidR="001623F8" w:rsidRPr="000D5EF1" w:rsidRDefault="002030DF" w:rsidP="00B64965">
      <w:pPr>
        <w:spacing w:after="80" w:line="240" w:lineRule="auto"/>
        <w:jc w:val="both"/>
        <w:rPr>
          <w:rFonts w:ascii="Hind" w:hAnsi="Hind" w:cs="Hind"/>
          <w:sz w:val="20"/>
          <w:szCs w:val="20"/>
        </w:rPr>
      </w:pPr>
      <w:r w:rsidRPr="000D5EF1">
        <w:rPr>
          <w:rFonts w:ascii="Hind" w:hAnsi="Hind" w:cs="Hind"/>
          <w:sz w:val="20"/>
          <w:szCs w:val="20"/>
        </w:rPr>
        <w:t xml:space="preserve">Plus précisément, </w:t>
      </w:r>
      <w:r w:rsidR="001B73A1" w:rsidRPr="000D5EF1">
        <w:rPr>
          <w:rFonts w:ascii="Hind" w:hAnsi="Hind" w:cs="Hind"/>
          <w:sz w:val="20"/>
          <w:szCs w:val="20"/>
        </w:rPr>
        <w:t>cette approche innovante</w:t>
      </w:r>
      <w:r w:rsidRPr="000D5EF1">
        <w:rPr>
          <w:rFonts w:ascii="Hind" w:hAnsi="Hind" w:cs="Hind"/>
          <w:sz w:val="20"/>
          <w:szCs w:val="20"/>
        </w:rPr>
        <w:t xml:space="preserve"> rend possible le développement d’activités qui font sens pour le territoire, qui s’inscrivent dans la transition écologique et qui ont un ancrage local fort, dans les rez-de-chaussée des bâtiments appartenant aux deux organismes.</w:t>
      </w:r>
      <w:r w:rsidR="00660787" w:rsidRPr="000D5EF1">
        <w:rPr>
          <w:rFonts w:ascii="Hind" w:hAnsi="Hind" w:cs="Hind"/>
          <w:sz w:val="20"/>
          <w:szCs w:val="20"/>
        </w:rPr>
        <w:t xml:space="preserve"> </w:t>
      </w:r>
      <w:r w:rsidR="00A652BE" w:rsidRPr="000D5EF1">
        <w:rPr>
          <w:rFonts w:ascii="Hind" w:hAnsi="Hind" w:cs="Hind"/>
          <w:sz w:val="20"/>
          <w:szCs w:val="20"/>
        </w:rPr>
        <w:t>L’action de Rez-Alliance est tournée</w:t>
      </w:r>
      <w:r w:rsidR="003D4774" w:rsidRPr="000D5EF1">
        <w:rPr>
          <w:rFonts w:ascii="Hind" w:hAnsi="Hind" w:cs="Hind"/>
          <w:sz w:val="20"/>
          <w:szCs w:val="20"/>
        </w:rPr>
        <w:t xml:space="preserve"> vers une offre commerciale adaptée et solidaire au bénéfice des futurs habitants et usagers, de la qualité de vie des quartiers et en faveur d’un dynamisme économique local raisonné.</w:t>
      </w:r>
      <w:r w:rsidR="00B22BEC" w:rsidRPr="000D5EF1">
        <w:rPr>
          <w:rFonts w:ascii="Hind" w:hAnsi="Hind" w:cs="Hind"/>
          <w:sz w:val="20"/>
          <w:szCs w:val="20"/>
        </w:rPr>
        <w:t xml:space="preserve"> </w:t>
      </w:r>
    </w:p>
    <w:p w14:paraId="794F1085" w14:textId="342DA1AA" w:rsidR="00AB5E2B" w:rsidRPr="000D5EF1" w:rsidRDefault="00364671" w:rsidP="00B64965">
      <w:pPr>
        <w:spacing w:after="80" w:line="240" w:lineRule="auto"/>
        <w:jc w:val="both"/>
        <w:rPr>
          <w:rFonts w:ascii="Hind" w:hAnsi="Hind" w:cs="Hind"/>
          <w:b/>
          <w:bCs/>
          <w:sz w:val="20"/>
          <w:szCs w:val="20"/>
        </w:rPr>
      </w:pPr>
      <w:r w:rsidRPr="000D5EF1">
        <w:rPr>
          <w:rFonts w:ascii="Hind" w:hAnsi="Hind" w:cs="Hind"/>
          <w:b/>
          <w:bCs/>
          <w:sz w:val="20"/>
          <w:szCs w:val="20"/>
        </w:rPr>
        <w:t>Au service des vitalités économiques et solidaires</w:t>
      </w:r>
    </w:p>
    <w:p w14:paraId="0550046D" w14:textId="130E46D6" w:rsidR="0080644C" w:rsidRDefault="00A2070D" w:rsidP="00B64965">
      <w:pPr>
        <w:spacing w:after="80" w:line="240" w:lineRule="auto"/>
        <w:jc w:val="both"/>
        <w:rPr>
          <w:rFonts w:ascii="Hind" w:hAnsi="Hind" w:cs="Hind"/>
          <w:sz w:val="20"/>
          <w:szCs w:val="20"/>
        </w:rPr>
      </w:pPr>
      <w:r w:rsidRPr="000D5EF1">
        <w:rPr>
          <w:rFonts w:ascii="Hind" w:hAnsi="Hind" w:cs="Hind"/>
          <w:sz w:val="20"/>
          <w:szCs w:val="20"/>
        </w:rPr>
        <w:t>Via le GIE Rez-Alliance,</w:t>
      </w:r>
      <w:r w:rsidR="00A34A1F" w:rsidRPr="000D5EF1">
        <w:rPr>
          <w:rFonts w:ascii="Hind" w:hAnsi="Hind" w:cs="Hind"/>
          <w:sz w:val="20"/>
          <w:szCs w:val="20"/>
        </w:rPr>
        <w:t xml:space="preserve"> </w:t>
      </w:r>
      <w:r w:rsidR="009B75D1" w:rsidRPr="000D5EF1">
        <w:rPr>
          <w:rFonts w:ascii="Hind" w:hAnsi="Hind" w:cs="Hind"/>
          <w:sz w:val="20"/>
          <w:szCs w:val="20"/>
        </w:rPr>
        <w:t>n</w:t>
      </w:r>
      <w:r w:rsidR="0080644C" w:rsidRPr="000D5EF1">
        <w:rPr>
          <w:rFonts w:ascii="Hind" w:hAnsi="Hind" w:cs="Hind"/>
          <w:sz w:val="20"/>
          <w:szCs w:val="20"/>
        </w:rPr>
        <w:t>os deux organismes vont mettre en œuvre une commercialisation globale et concertée des locaux en rez-de-chaussée disponibles au sein de leurs patrimoines respectifs.</w:t>
      </w:r>
    </w:p>
    <w:p w14:paraId="5625897D" w14:textId="798EFD04" w:rsidR="00C008A8" w:rsidRPr="000D5EF1" w:rsidRDefault="0080644C" w:rsidP="00B64965">
      <w:pPr>
        <w:spacing w:after="80" w:line="240" w:lineRule="auto"/>
        <w:jc w:val="both"/>
        <w:rPr>
          <w:rFonts w:ascii="Hind" w:hAnsi="Hind" w:cs="Hind"/>
          <w:sz w:val="20"/>
          <w:szCs w:val="20"/>
        </w:rPr>
      </w:pPr>
      <w:r w:rsidRPr="000D5EF1">
        <w:rPr>
          <w:rFonts w:ascii="Hind" w:hAnsi="Hind" w:cs="Hind"/>
          <w:sz w:val="20"/>
          <w:szCs w:val="20"/>
        </w:rPr>
        <w:t>Pour éviter la concurrence entre les activités accueillies, un comité d’enseignes dédié lancera des appels à manifestation d’intérêt environ 6 mois avant la livraison des locaux et assurera la sélection des candidats.</w:t>
      </w:r>
      <w:r w:rsidR="006221AF" w:rsidRPr="000D5EF1">
        <w:rPr>
          <w:rFonts w:ascii="Hind" w:hAnsi="Hind" w:cs="Hind"/>
          <w:sz w:val="20"/>
          <w:szCs w:val="20"/>
        </w:rPr>
        <w:t xml:space="preserve"> </w:t>
      </w:r>
      <w:r w:rsidRPr="000D5EF1">
        <w:rPr>
          <w:rFonts w:ascii="Hind" w:hAnsi="Hind" w:cs="Hind"/>
          <w:sz w:val="20"/>
          <w:szCs w:val="20"/>
        </w:rPr>
        <w:t>La compatibilité des candidats avec les ambitions de l’éco-projet Bastide Niel sera au cœur des analyses réalisées par le Comité d’enseignes avant la prise de bail, en plus des critères propres à chaque destination commerciale projetée.</w:t>
      </w:r>
    </w:p>
    <w:p w14:paraId="2E1290D4" w14:textId="7671460F" w:rsidR="00A171AB" w:rsidRPr="000D5EF1" w:rsidRDefault="00515555" w:rsidP="00B64965">
      <w:pPr>
        <w:spacing w:after="80" w:line="240" w:lineRule="auto"/>
        <w:jc w:val="both"/>
        <w:rPr>
          <w:rFonts w:ascii="Hind" w:hAnsi="Hind" w:cs="Hind"/>
          <w:sz w:val="20"/>
          <w:szCs w:val="20"/>
        </w:rPr>
      </w:pPr>
      <w:r w:rsidRPr="000D5EF1">
        <w:rPr>
          <w:rFonts w:ascii="Hind" w:hAnsi="Hind" w:cs="Hind"/>
          <w:sz w:val="20"/>
          <w:szCs w:val="20"/>
        </w:rPr>
        <w:t xml:space="preserve">Avec </w:t>
      </w:r>
      <w:r w:rsidR="006C468B" w:rsidRPr="000D5EF1">
        <w:rPr>
          <w:rFonts w:ascii="Hind" w:hAnsi="Hind" w:cs="Hind"/>
          <w:sz w:val="20"/>
          <w:szCs w:val="20"/>
        </w:rPr>
        <w:t>Rez-Alliance</w:t>
      </w:r>
      <w:r w:rsidRPr="000D5EF1">
        <w:rPr>
          <w:rFonts w:ascii="Hind" w:hAnsi="Hind" w:cs="Hind"/>
          <w:sz w:val="20"/>
          <w:szCs w:val="20"/>
        </w:rPr>
        <w:t>, i</w:t>
      </w:r>
      <w:r w:rsidR="00A171AB" w:rsidRPr="000D5EF1">
        <w:rPr>
          <w:rFonts w:ascii="Hind" w:hAnsi="Hind" w:cs="Hind"/>
          <w:sz w:val="20"/>
          <w:szCs w:val="20"/>
        </w:rPr>
        <w:t>l s'agit de permettre à des acteurs de la solidarité, de l'économie sociale et solidaire ou de l'artisanat, d'accéder à de l'immobilier abordable, en mettant en place un système de péréquation entre les loyers solidaires modérés qui leur sont destinés et des loyers commerciaux classiques, pour les autres activités.</w:t>
      </w:r>
    </w:p>
    <w:p w14:paraId="1390F872" w14:textId="2BEFE364" w:rsidR="00C14D26" w:rsidRDefault="008E1BBF" w:rsidP="00492D01">
      <w:pPr>
        <w:spacing w:after="80" w:line="240" w:lineRule="auto"/>
        <w:jc w:val="both"/>
        <w:rPr>
          <w:rFonts w:ascii="Hind" w:hAnsi="Hind" w:cs="Hind"/>
          <w:sz w:val="20"/>
          <w:szCs w:val="20"/>
        </w:rPr>
      </w:pPr>
      <w:r w:rsidRPr="000D5EF1">
        <w:rPr>
          <w:rFonts w:ascii="Hind" w:hAnsi="Hind" w:cs="Hind"/>
          <w:sz w:val="20"/>
          <w:szCs w:val="20"/>
        </w:rPr>
        <w:t xml:space="preserve">Chaque organisme reste propriétaire et gestionnaire de ses locaux. Les loyers perçus sont rééquilibrés via le GIE, ce dernier garantissant ainsi une gestion </w:t>
      </w:r>
      <w:r w:rsidR="0094732D" w:rsidRPr="000D5EF1">
        <w:rPr>
          <w:rFonts w:ascii="Hind" w:hAnsi="Hind" w:cs="Hind"/>
          <w:sz w:val="20"/>
          <w:szCs w:val="20"/>
        </w:rPr>
        <w:t xml:space="preserve">globale, </w:t>
      </w:r>
      <w:r w:rsidRPr="000D5EF1">
        <w:rPr>
          <w:rFonts w:ascii="Hind" w:hAnsi="Hind" w:cs="Hind"/>
          <w:sz w:val="20"/>
          <w:szCs w:val="20"/>
        </w:rPr>
        <w:t>équilibrée et maîtrisée sur la durée.</w:t>
      </w:r>
    </w:p>
    <w:p w14:paraId="7E605221" w14:textId="4EB86895" w:rsidR="00A171AB" w:rsidRPr="000D5EF1" w:rsidRDefault="00AB430A" w:rsidP="00B64965">
      <w:pPr>
        <w:spacing w:after="80" w:line="240" w:lineRule="auto"/>
        <w:jc w:val="both"/>
        <w:rPr>
          <w:rFonts w:ascii="Hind" w:hAnsi="Hind" w:cs="Hind"/>
          <w:sz w:val="20"/>
          <w:szCs w:val="20"/>
        </w:rPr>
      </w:pPr>
      <w:r w:rsidRPr="000D5EF1">
        <w:rPr>
          <w:rFonts w:ascii="Hind" w:hAnsi="Hind" w:cs="Hind"/>
          <w:sz w:val="20"/>
          <w:szCs w:val="20"/>
        </w:rPr>
        <w:t xml:space="preserve">Pour mener à bien cette mission d’intérêt général, </w:t>
      </w:r>
      <w:r w:rsidR="00A171AB" w:rsidRPr="000D5EF1">
        <w:rPr>
          <w:rFonts w:ascii="Hind" w:hAnsi="Hind" w:cs="Hind"/>
          <w:sz w:val="20"/>
          <w:szCs w:val="20"/>
        </w:rPr>
        <w:t>REZ-ALLIANCE bénéficie d’une ingénierie technique, juridique et financière commune, apportée par des salariés d’</w:t>
      </w:r>
      <w:proofErr w:type="spellStart"/>
      <w:r w:rsidR="00A171AB" w:rsidRPr="000D5EF1">
        <w:rPr>
          <w:rFonts w:ascii="Hind" w:hAnsi="Hind" w:cs="Hind"/>
          <w:sz w:val="20"/>
          <w:szCs w:val="20"/>
        </w:rPr>
        <w:t>aquitanis</w:t>
      </w:r>
      <w:proofErr w:type="spellEnd"/>
      <w:r w:rsidR="00A171AB" w:rsidRPr="000D5EF1">
        <w:rPr>
          <w:rFonts w:ascii="Hind" w:hAnsi="Hind" w:cs="Hind"/>
          <w:sz w:val="20"/>
          <w:szCs w:val="20"/>
        </w:rPr>
        <w:t xml:space="preserve"> et de </w:t>
      </w:r>
      <w:proofErr w:type="spellStart"/>
      <w:r w:rsidR="00A171AB" w:rsidRPr="000D5EF1">
        <w:rPr>
          <w:rFonts w:ascii="Hind" w:hAnsi="Hind" w:cs="Hind"/>
          <w:sz w:val="20"/>
          <w:szCs w:val="20"/>
        </w:rPr>
        <w:t>Domofrance</w:t>
      </w:r>
      <w:proofErr w:type="spellEnd"/>
      <w:r w:rsidR="00A171AB" w:rsidRPr="000D5EF1">
        <w:rPr>
          <w:rFonts w:ascii="Hind" w:hAnsi="Hind" w:cs="Hind"/>
          <w:sz w:val="20"/>
          <w:szCs w:val="20"/>
        </w:rPr>
        <w:t>.</w:t>
      </w:r>
      <w:r w:rsidRPr="000D5EF1">
        <w:rPr>
          <w:rFonts w:ascii="Hind" w:hAnsi="Hind" w:cs="Hind"/>
          <w:sz w:val="20"/>
          <w:szCs w:val="20"/>
        </w:rPr>
        <w:t xml:space="preserve"> Elle travaille en étroite collaboration avec les collectivités : la Ville de Bordeaux et Bordeaux Métropole ainsi que les acteurs institutionnels consulaires.</w:t>
      </w:r>
    </w:p>
    <w:p w14:paraId="081313C7" w14:textId="77777777" w:rsidR="00492D01" w:rsidRDefault="00492D01" w:rsidP="00C81BCB">
      <w:pPr>
        <w:spacing w:after="80" w:line="240" w:lineRule="auto"/>
        <w:jc w:val="center"/>
        <w:rPr>
          <w:rFonts w:ascii="Hind" w:hAnsi="Hind" w:cs="Hind"/>
          <w:b/>
          <w:bCs/>
          <w:sz w:val="20"/>
          <w:szCs w:val="20"/>
        </w:rPr>
      </w:pPr>
      <w:r>
        <w:rPr>
          <w:rFonts w:ascii="Hind" w:hAnsi="Hind" w:cs="Hind"/>
          <w:noProof/>
          <w:sz w:val="20"/>
          <w:szCs w:val="20"/>
        </w:rPr>
        <w:lastRenderedPageBreak/>
        <w:drawing>
          <wp:inline distT="0" distB="0" distL="0" distR="0" wp14:anchorId="77D7F708" wp14:editId="67C709FC">
            <wp:extent cx="5911207" cy="3448050"/>
            <wp:effectExtent l="0" t="0" r="0" b="0"/>
            <wp:docPr id="101031775" name="Image 1" descr="Une image contenant texte, Polic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75" name="Image 1" descr="Une image contenant texte, Police, capture d’écran, diagramme&#10;&#10;Le contenu généré par l’IA peut êtr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26" t="16519" r="3116" b="6388"/>
                    <a:stretch>
                      <a:fillRect/>
                    </a:stretch>
                  </pic:blipFill>
                  <pic:spPr bwMode="auto">
                    <a:xfrm>
                      <a:off x="0" y="0"/>
                      <a:ext cx="5941003" cy="3465430"/>
                    </a:xfrm>
                    <a:prstGeom prst="rect">
                      <a:avLst/>
                    </a:prstGeom>
                    <a:noFill/>
                    <a:ln>
                      <a:noFill/>
                    </a:ln>
                    <a:extLst>
                      <a:ext uri="{53640926-AAD7-44D8-BBD7-CCE9431645EC}">
                        <a14:shadowObscured xmlns:a14="http://schemas.microsoft.com/office/drawing/2010/main"/>
                      </a:ext>
                    </a:extLst>
                  </pic:spPr>
                </pic:pic>
              </a:graphicData>
            </a:graphic>
          </wp:inline>
        </w:drawing>
      </w:r>
    </w:p>
    <w:p w14:paraId="70E0AAAB" w14:textId="2CF32D06" w:rsidR="00A171AB" w:rsidRPr="000D5EF1" w:rsidRDefault="0023172D" w:rsidP="00B64965">
      <w:pPr>
        <w:spacing w:after="80" w:line="240" w:lineRule="auto"/>
        <w:jc w:val="both"/>
        <w:rPr>
          <w:rFonts w:ascii="Hind" w:hAnsi="Hind" w:cs="Hind"/>
          <w:b/>
          <w:bCs/>
          <w:sz w:val="20"/>
          <w:szCs w:val="20"/>
        </w:rPr>
      </w:pPr>
      <w:r w:rsidRPr="000D5EF1">
        <w:rPr>
          <w:rFonts w:ascii="Hind" w:hAnsi="Hind" w:cs="Hind"/>
          <w:b/>
          <w:bCs/>
          <w:sz w:val="20"/>
          <w:szCs w:val="20"/>
        </w:rPr>
        <w:t>Ancré</w:t>
      </w:r>
      <w:r w:rsidR="00366D32" w:rsidRPr="000D5EF1">
        <w:rPr>
          <w:rFonts w:ascii="Hind" w:hAnsi="Hind" w:cs="Hind"/>
          <w:b/>
          <w:bCs/>
          <w:sz w:val="20"/>
          <w:szCs w:val="20"/>
        </w:rPr>
        <w:t xml:space="preserve"> dans une logique de proximité pour les habitants et usagers de Bastide Niel</w:t>
      </w:r>
    </w:p>
    <w:p w14:paraId="42BB7B2D" w14:textId="318AD38B" w:rsidR="005460BC" w:rsidRPr="000D5EF1" w:rsidRDefault="005460BC" w:rsidP="00B64965">
      <w:pPr>
        <w:spacing w:after="80" w:line="240" w:lineRule="auto"/>
        <w:jc w:val="both"/>
        <w:rPr>
          <w:rFonts w:ascii="Hind" w:hAnsi="Hind" w:cs="Hind"/>
          <w:sz w:val="20"/>
          <w:szCs w:val="20"/>
        </w:rPr>
      </w:pPr>
      <w:r w:rsidRPr="000D5EF1">
        <w:rPr>
          <w:rFonts w:ascii="Hind" w:hAnsi="Hind" w:cs="Hind"/>
          <w:sz w:val="20"/>
          <w:szCs w:val="20"/>
        </w:rPr>
        <w:t xml:space="preserve">Rez-Alliance inscrit </w:t>
      </w:r>
      <w:r w:rsidR="003E2B57" w:rsidRPr="000D5EF1">
        <w:rPr>
          <w:rFonts w:ascii="Hind" w:hAnsi="Hind" w:cs="Hind"/>
          <w:sz w:val="20"/>
          <w:szCs w:val="20"/>
        </w:rPr>
        <w:t xml:space="preserve">en premier lieu </w:t>
      </w:r>
      <w:r w:rsidRPr="000D5EF1">
        <w:rPr>
          <w:rFonts w:ascii="Hind" w:hAnsi="Hind" w:cs="Hind"/>
          <w:sz w:val="20"/>
          <w:szCs w:val="20"/>
        </w:rPr>
        <w:t>son action dans la ZAC Bastide Niel, éco-projet de la rive droite bordelaise</w:t>
      </w:r>
      <w:r w:rsidR="00E275F3" w:rsidRPr="000D5EF1">
        <w:rPr>
          <w:rFonts w:ascii="Hind" w:hAnsi="Hind" w:cs="Hind"/>
          <w:sz w:val="20"/>
          <w:szCs w:val="20"/>
        </w:rPr>
        <w:t>. Ce</w:t>
      </w:r>
      <w:r w:rsidRPr="000D5EF1">
        <w:rPr>
          <w:rFonts w:ascii="Hind" w:hAnsi="Hind" w:cs="Hind"/>
          <w:sz w:val="20"/>
          <w:szCs w:val="20"/>
        </w:rPr>
        <w:t xml:space="preserve"> projet urbain d’ampleur </w:t>
      </w:r>
      <w:r w:rsidR="00E275F3" w:rsidRPr="000D5EF1">
        <w:rPr>
          <w:rFonts w:ascii="Hind" w:hAnsi="Hind" w:cs="Hind"/>
          <w:sz w:val="20"/>
          <w:szCs w:val="20"/>
        </w:rPr>
        <w:t xml:space="preserve">se veut </w:t>
      </w:r>
      <w:r w:rsidRPr="000D5EF1">
        <w:rPr>
          <w:rFonts w:ascii="Hind" w:hAnsi="Hind" w:cs="Hind"/>
          <w:sz w:val="20"/>
          <w:szCs w:val="20"/>
        </w:rPr>
        <w:t>écologique et tourné vers le bien</w:t>
      </w:r>
      <w:r w:rsidR="00E275F3" w:rsidRPr="000D5EF1">
        <w:rPr>
          <w:rFonts w:ascii="Hind" w:hAnsi="Hind" w:cs="Hind"/>
          <w:sz w:val="20"/>
          <w:szCs w:val="20"/>
        </w:rPr>
        <w:t>-</w:t>
      </w:r>
      <w:r w:rsidRPr="000D5EF1">
        <w:rPr>
          <w:rFonts w:ascii="Hind" w:hAnsi="Hind" w:cs="Hind"/>
          <w:sz w:val="20"/>
          <w:szCs w:val="20"/>
        </w:rPr>
        <w:t xml:space="preserve">être de ses </w:t>
      </w:r>
      <w:r w:rsidR="00ED3A66" w:rsidRPr="000D5EF1">
        <w:rPr>
          <w:rFonts w:ascii="Hind" w:hAnsi="Hind" w:cs="Hind"/>
          <w:sz w:val="20"/>
          <w:szCs w:val="20"/>
        </w:rPr>
        <w:t xml:space="preserve">10 000 </w:t>
      </w:r>
      <w:r w:rsidRPr="000D5EF1">
        <w:rPr>
          <w:rFonts w:ascii="Hind" w:hAnsi="Hind" w:cs="Hind"/>
          <w:sz w:val="20"/>
          <w:szCs w:val="20"/>
        </w:rPr>
        <w:t>habitants</w:t>
      </w:r>
      <w:r w:rsidR="00E275F3" w:rsidRPr="000D5EF1">
        <w:rPr>
          <w:rFonts w:ascii="Hind" w:hAnsi="Hind" w:cs="Hind"/>
          <w:sz w:val="20"/>
          <w:szCs w:val="20"/>
        </w:rPr>
        <w:t xml:space="preserve"> (à terme)</w:t>
      </w:r>
      <w:r w:rsidR="00ED3A66" w:rsidRPr="000D5EF1">
        <w:rPr>
          <w:rFonts w:ascii="Hind" w:hAnsi="Hind" w:cs="Hind"/>
          <w:sz w:val="20"/>
          <w:szCs w:val="20"/>
        </w:rPr>
        <w:t xml:space="preserve"> et </w:t>
      </w:r>
      <w:r w:rsidR="00E275F3" w:rsidRPr="000D5EF1">
        <w:rPr>
          <w:rFonts w:ascii="Hind" w:hAnsi="Hind" w:cs="Hind"/>
          <w:sz w:val="20"/>
          <w:szCs w:val="20"/>
        </w:rPr>
        <w:t>de ses</w:t>
      </w:r>
      <w:r w:rsidR="00ED3A66" w:rsidRPr="000D5EF1">
        <w:rPr>
          <w:rFonts w:ascii="Hind" w:hAnsi="Hind" w:cs="Hind"/>
          <w:sz w:val="20"/>
          <w:szCs w:val="20"/>
        </w:rPr>
        <w:t xml:space="preserve"> usagers</w:t>
      </w:r>
      <w:r w:rsidR="00E275F3" w:rsidRPr="000D5EF1">
        <w:rPr>
          <w:rFonts w:ascii="Hind" w:hAnsi="Hind" w:cs="Hind"/>
          <w:sz w:val="20"/>
          <w:szCs w:val="20"/>
        </w:rPr>
        <w:t xml:space="preserve">, attendus nombreux également </w:t>
      </w:r>
      <w:r w:rsidR="00ED3A66" w:rsidRPr="000D5EF1">
        <w:rPr>
          <w:rFonts w:ascii="Hind" w:hAnsi="Hind" w:cs="Hind"/>
          <w:sz w:val="20"/>
          <w:szCs w:val="20"/>
        </w:rPr>
        <w:t>d</w:t>
      </w:r>
      <w:r w:rsidR="00666C94" w:rsidRPr="000D5EF1">
        <w:rPr>
          <w:rFonts w:ascii="Hind" w:hAnsi="Hind" w:cs="Hind"/>
          <w:sz w:val="20"/>
          <w:szCs w:val="20"/>
        </w:rPr>
        <w:t>u fait de la forte mixité fonctionnelle intégrée</w:t>
      </w:r>
      <w:r w:rsidR="00E275F3" w:rsidRPr="000D5EF1">
        <w:rPr>
          <w:rFonts w:ascii="Hind" w:hAnsi="Hind" w:cs="Hind"/>
          <w:sz w:val="20"/>
          <w:szCs w:val="20"/>
        </w:rPr>
        <w:t xml:space="preserve"> à la programmation (près de 63 000 m² de surface de plancher dédiés au tertiaire).</w:t>
      </w:r>
    </w:p>
    <w:p w14:paraId="3621AC53" w14:textId="66796388" w:rsidR="00DC5446" w:rsidRPr="000D5EF1" w:rsidRDefault="00003184" w:rsidP="00B64965">
      <w:pPr>
        <w:spacing w:after="80" w:line="240" w:lineRule="auto"/>
        <w:jc w:val="both"/>
        <w:rPr>
          <w:rFonts w:ascii="Hind" w:hAnsi="Hind" w:cs="Hind"/>
          <w:sz w:val="20"/>
          <w:szCs w:val="20"/>
        </w:rPr>
      </w:pPr>
      <w:r w:rsidRPr="000D5EF1">
        <w:rPr>
          <w:rFonts w:ascii="Hind" w:hAnsi="Hind" w:cs="Hind"/>
          <w:sz w:val="20"/>
          <w:szCs w:val="20"/>
        </w:rPr>
        <w:t xml:space="preserve">Rez-Alliance </w:t>
      </w:r>
      <w:r w:rsidR="005460BC" w:rsidRPr="000D5EF1">
        <w:rPr>
          <w:rFonts w:ascii="Hind" w:hAnsi="Hind" w:cs="Hind"/>
          <w:sz w:val="20"/>
          <w:szCs w:val="20"/>
        </w:rPr>
        <w:t xml:space="preserve">y intervient avec près de 10 000 m² de surfaces </w:t>
      </w:r>
      <w:r w:rsidRPr="000D5EF1">
        <w:rPr>
          <w:rFonts w:ascii="Hind" w:hAnsi="Hind" w:cs="Hind"/>
          <w:sz w:val="20"/>
          <w:szCs w:val="20"/>
        </w:rPr>
        <w:t>de plancher</w:t>
      </w:r>
      <w:r w:rsidR="005460BC" w:rsidRPr="000D5EF1">
        <w:rPr>
          <w:rFonts w:ascii="Hind" w:hAnsi="Hind" w:cs="Hind"/>
          <w:sz w:val="20"/>
          <w:szCs w:val="20"/>
        </w:rPr>
        <w:t xml:space="preserve"> répartis </w:t>
      </w:r>
      <w:r w:rsidR="00F17D86">
        <w:rPr>
          <w:rFonts w:ascii="Hind" w:hAnsi="Hind" w:cs="Hind"/>
          <w:sz w:val="20"/>
          <w:szCs w:val="20"/>
        </w:rPr>
        <w:t>dans les</w:t>
      </w:r>
      <w:r w:rsidRPr="000D5EF1">
        <w:rPr>
          <w:rFonts w:ascii="Hind" w:hAnsi="Hind" w:cs="Hind"/>
          <w:sz w:val="20"/>
          <w:szCs w:val="20"/>
        </w:rPr>
        <w:t xml:space="preserve"> rez-de-chaussée d</w:t>
      </w:r>
      <w:r w:rsidR="005460BC" w:rsidRPr="000D5EF1">
        <w:rPr>
          <w:rFonts w:ascii="Hind" w:hAnsi="Hind" w:cs="Hind"/>
          <w:sz w:val="20"/>
          <w:szCs w:val="20"/>
        </w:rPr>
        <w:t xml:space="preserve">es programmes réalisés par </w:t>
      </w:r>
      <w:proofErr w:type="spellStart"/>
      <w:r w:rsidR="005460BC" w:rsidRPr="000D5EF1">
        <w:rPr>
          <w:rFonts w:ascii="Hind" w:hAnsi="Hind" w:cs="Hind"/>
          <w:sz w:val="20"/>
          <w:szCs w:val="20"/>
        </w:rPr>
        <w:t>aquitanis</w:t>
      </w:r>
      <w:proofErr w:type="spellEnd"/>
      <w:r w:rsidR="005460BC" w:rsidRPr="000D5EF1">
        <w:rPr>
          <w:rFonts w:ascii="Hind" w:hAnsi="Hind" w:cs="Hind"/>
          <w:sz w:val="20"/>
          <w:szCs w:val="20"/>
        </w:rPr>
        <w:t xml:space="preserve"> et </w:t>
      </w:r>
      <w:proofErr w:type="spellStart"/>
      <w:r w:rsidR="005460BC" w:rsidRPr="000D5EF1">
        <w:rPr>
          <w:rFonts w:ascii="Hind" w:hAnsi="Hind" w:cs="Hind"/>
          <w:sz w:val="20"/>
          <w:szCs w:val="20"/>
        </w:rPr>
        <w:t>Domofrance</w:t>
      </w:r>
      <w:proofErr w:type="spellEnd"/>
      <w:r w:rsidR="005460BC" w:rsidRPr="000D5EF1">
        <w:rPr>
          <w:rFonts w:ascii="Hind" w:hAnsi="Hind" w:cs="Hind"/>
          <w:sz w:val="20"/>
          <w:szCs w:val="20"/>
        </w:rPr>
        <w:t>.</w:t>
      </w:r>
      <w:r w:rsidR="002E5B39" w:rsidRPr="000D5EF1">
        <w:rPr>
          <w:rFonts w:ascii="Hind" w:hAnsi="Hind" w:cs="Hind"/>
          <w:sz w:val="20"/>
          <w:szCs w:val="20"/>
        </w:rPr>
        <w:t xml:space="preserve"> </w:t>
      </w:r>
      <w:r w:rsidR="002E5B5A" w:rsidRPr="000D5EF1">
        <w:rPr>
          <w:rFonts w:ascii="Hind" w:hAnsi="Hind" w:cs="Hind"/>
          <w:sz w:val="20"/>
          <w:szCs w:val="20"/>
        </w:rPr>
        <w:t xml:space="preserve">Les locaux faisant l’objet de baux solidaires </w:t>
      </w:r>
      <w:r w:rsidR="00E16446" w:rsidRPr="000D5EF1">
        <w:rPr>
          <w:rFonts w:ascii="Hind" w:hAnsi="Hind" w:cs="Hind"/>
          <w:sz w:val="20"/>
          <w:szCs w:val="20"/>
        </w:rPr>
        <w:t>(</w:t>
      </w:r>
      <w:r w:rsidR="002E5B5A" w:rsidRPr="000D5EF1">
        <w:rPr>
          <w:rFonts w:ascii="Hind" w:hAnsi="Hind" w:cs="Hind"/>
          <w:sz w:val="20"/>
          <w:szCs w:val="20"/>
        </w:rPr>
        <w:t>objectif : 30 %)</w:t>
      </w:r>
      <w:r w:rsidR="00E16446" w:rsidRPr="000D5EF1">
        <w:rPr>
          <w:rFonts w:ascii="Hind" w:hAnsi="Hind" w:cs="Hind"/>
          <w:sz w:val="20"/>
          <w:szCs w:val="20"/>
        </w:rPr>
        <w:t xml:space="preserve"> accueilleront </w:t>
      </w:r>
      <w:r w:rsidR="005460BC" w:rsidRPr="000D5EF1">
        <w:rPr>
          <w:rFonts w:ascii="Hind" w:hAnsi="Hind" w:cs="Hind"/>
          <w:sz w:val="20"/>
          <w:szCs w:val="20"/>
        </w:rPr>
        <w:t>des cellules de l’ESS comme des cellules de l’artisanat qui appellent elles aussi un loyer moins important que celui des activités classiques.</w:t>
      </w:r>
    </w:p>
    <w:p w14:paraId="00028DE3" w14:textId="59EC3936" w:rsidR="006F7C2E" w:rsidRPr="000D5EF1" w:rsidRDefault="006F7C2E" w:rsidP="00B64965">
      <w:pPr>
        <w:spacing w:after="80" w:line="240" w:lineRule="auto"/>
        <w:jc w:val="both"/>
        <w:rPr>
          <w:rFonts w:ascii="Hind" w:hAnsi="Hind" w:cs="Hind"/>
          <w:sz w:val="20"/>
          <w:szCs w:val="20"/>
        </w:rPr>
      </w:pPr>
      <w:r w:rsidRPr="000D5EF1">
        <w:rPr>
          <w:rFonts w:ascii="Hind" w:hAnsi="Hind" w:cs="Hind"/>
          <w:sz w:val="20"/>
          <w:szCs w:val="20"/>
        </w:rPr>
        <w:t xml:space="preserve">L’ambition portée par </w:t>
      </w:r>
      <w:proofErr w:type="spellStart"/>
      <w:r w:rsidRPr="000D5EF1">
        <w:rPr>
          <w:rFonts w:ascii="Hind" w:hAnsi="Hind" w:cs="Hind"/>
          <w:sz w:val="20"/>
          <w:szCs w:val="20"/>
        </w:rPr>
        <w:t>aquitanis</w:t>
      </w:r>
      <w:proofErr w:type="spellEnd"/>
      <w:r w:rsidRPr="000D5EF1">
        <w:rPr>
          <w:rFonts w:ascii="Hind" w:hAnsi="Hind" w:cs="Hind"/>
          <w:sz w:val="20"/>
          <w:szCs w:val="20"/>
        </w:rPr>
        <w:t xml:space="preserve"> et </w:t>
      </w:r>
      <w:proofErr w:type="spellStart"/>
      <w:r w:rsidRPr="000D5EF1">
        <w:rPr>
          <w:rFonts w:ascii="Hind" w:hAnsi="Hind" w:cs="Hind"/>
          <w:sz w:val="20"/>
          <w:szCs w:val="20"/>
        </w:rPr>
        <w:t>Domofrance</w:t>
      </w:r>
      <w:proofErr w:type="spellEnd"/>
      <w:r w:rsidRPr="000D5EF1">
        <w:rPr>
          <w:rFonts w:ascii="Hind" w:hAnsi="Hind" w:cs="Hind"/>
          <w:sz w:val="20"/>
          <w:szCs w:val="20"/>
        </w:rPr>
        <w:t xml:space="preserve"> est d’accueillir des commerces répondant à une logique de proximité élargie. </w:t>
      </w:r>
      <w:r w:rsidR="004F1057" w:rsidRPr="000D5EF1">
        <w:rPr>
          <w:rFonts w:ascii="Hind" w:hAnsi="Hind" w:cs="Hind"/>
          <w:sz w:val="20"/>
          <w:szCs w:val="20"/>
        </w:rPr>
        <w:t xml:space="preserve">Dans ce but, la </w:t>
      </w:r>
      <w:r w:rsidRPr="000D5EF1">
        <w:rPr>
          <w:rFonts w:ascii="Hind" w:hAnsi="Hind" w:cs="Hind"/>
          <w:sz w:val="20"/>
          <w:szCs w:val="20"/>
        </w:rPr>
        <w:t>finalité de l’action du GIE est double</w:t>
      </w:r>
      <w:r w:rsidR="004F1057" w:rsidRPr="000D5EF1">
        <w:rPr>
          <w:rFonts w:ascii="Hind" w:hAnsi="Hind" w:cs="Hind"/>
          <w:sz w:val="20"/>
          <w:szCs w:val="20"/>
        </w:rPr>
        <w:t>, à la fois fa</w:t>
      </w:r>
      <w:r w:rsidRPr="000D5EF1">
        <w:rPr>
          <w:rFonts w:ascii="Hind" w:hAnsi="Hind" w:cs="Hind"/>
          <w:sz w:val="20"/>
          <w:szCs w:val="20"/>
        </w:rPr>
        <w:t>ciliter l’installation d’entrepreneurs, de commerçants en leur proposant des locaux abordables, bien situés et bien aménagés</w:t>
      </w:r>
      <w:r w:rsidR="004F1057" w:rsidRPr="000D5EF1">
        <w:rPr>
          <w:rFonts w:ascii="Hind" w:hAnsi="Hind" w:cs="Hind"/>
          <w:sz w:val="20"/>
          <w:szCs w:val="20"/>
        </w:rPr>
        <w:t xml:space="preserve">, </w:t>
      </w:r>
      <w:r w:rsidR="005021F3" w:rsidRPr="000D5EF1">
        <w:rPr>
          <w:rFonts w:ascii="Hind" w:hAnsi="Hind" w:cs="Hind"/>
          <w:sz w:val="20"/>
          <w:szCs w:val="20"/>
        </w:rPr>
        <w:t>et surt</w:t>
      </w:r>
      <w:r w:rsidRPr="000D5EF1">
        <w:rPr>
          <w:rFonts w:ascii="Hind" w:hAnsi="Hind" w:cs="Hind"/>
          <w:sz w:val="20"/>
          <w:szCs w:val="20"/>
        </w:rPr>
        <w:t xml:space="preserve">out, offrir dans la durée </w:t>
      </w:r>
      <w:r w:rsidR="00E746AC" w:rsidRPr="000D5EF1">
        <w:rPr>
          <w:rFonts w:ascii="Hind" w:hAnsi="Hind" w:cs="Hind"/>
          <w:sz w:val="20"/>
          <w:szCs w:val="20"/>
        </w:rPr>
        <w:t>aux habitants et en particulier, aux locataires ou accédants logés par les deux organismes, ainsi qu’aux usagers du quartier</w:t>
      </w:r>
      <w:r w:rsidR="00F17D86">
        <w:rPr>
          <w:rFonts w:ascii="Hind" w:hAnsi="Hind" w:cs="Hind"/>
          <w:sz w:val="20"/>
          <w:szCs w:val="20"/>
        </w:rPr>
        <w:t>,</w:t>
      </w:r>
      <w:r w:rsidR="00E746AC" w:rsidRPr="000D5EF1">
        <w:rPr>
          <w:rFonts w:ascii="Hind" w:hAnsi="Hind" w:cs="Hind"/>
          <w:sz w:val="20"/>
          <w:szCs w:val="20"/>
        </w:rPr>
        <w:t xml:space="preserve"> </w:t>
      </w:r>
      <w:r w:rsidRPr="000D5EF1">
        <w:rPr>
          <w:rFonts w:ascii="Hind" w:hAnsi="Hind" w:cs="Hind"/>
          <w:sz w:val="20"/>
          <w:szCs w:val="20"/>
        </w:rPr>
        <w:t>des services et commerces qui répondent</w:t>
      </w:r>
      <w:r w:rsidR="009F7FF3" w:rsidRPr="000D5EF1">
        <w:rPr>
          <w:rFonts w:ascii="Hind" w:hAnsi="Hind" w:cs="Hind"/>
          <w:sz w:val="20"/>
          <w:szCs w:val="20"/>
        </w:rPr>
        <w:t xml:space="preserve"> à</w:t>
      </w:r>
      <w:r w:rsidR="00E746AC" w:rsidRPr="000D5EF1">
        <w:rPr>
          <w:rFonts w:ascii="Hind" w:hAnsi="Hind" w:cs="Hind"/>
          <w:sz w:val="20"/>
          <w:szCs w:val="20"/>
        </w:rPr>
        <w:t xml:space="preserve"> leurs</w:t>
      </w:r>
      <w:r w:rsidRPr="000D5EF1">
        <w:rPr>
          <w:rFonts w:ascii="Hind" w:hAnsi="Hind" w:cs="Hind"/>
          <w:sz w:val="20"/>
          <w:szCs w:val="20"/>
        </w:rPr>
        <w:t xml:space="preserve"> besoins </w:t>
      </w:r>
      <w:r w:rsidR="006E009A" w:rsidRPr="000D5EF1">
        <w:rPr>
          <w:rFonts w:ascii="Hind" w:hAnsi="Hind" w:cs="Hind"/>
          <w:sz w:val="20"/>
          <w:szCs w:val="20"/>
        </w:rPr>
        <w:t>quotidiens</w:t>
      </w:r>
      <w:r w:rsidR="00E746AC" w:rsidRPr="000D5EF1">
        <w:rPr>
          <w:rFonts w:ascii="Hind" w:hAnsi="Hind" w:cs="Hind"/>
          <w:sz w:val="20"/>
          <w:szCs w:val="20"/>
        </w:rPr>
        <w:t xml:space="preserve">. </w:t>
      </w:r>
      <w:r w:rsidR="009F7FF3" w:rsidRPr="000D5EF1">
        <w:rPr>
          <w:rFonts w:ascii="Hind" w:hAnsi="Hind" w:cs="Hind"/>
          <w:sz w:val="20"/>
          <w:szCs w:val="20"/>
        </w:rPr>
        <w:t>La programmation des commerces travaillée prévoit : librairie, surfaces alimentaires, boucherie, fromagerie, moyenne surface alimentaire, coiffeur, poissonnier, bar, restaurant, salle de sport…</w:t>
      </w:r>
      <w:r w:rsidR="00ED4EB5" w:rsidRPr="000D5EF1">
        <w:rPr>
          <w:rFonts w:ascii="Hind" w:hAnsi="Hind" w:cs="Hind"/>
          <w:sz w:val="20"/>
          <w:szCs w:val="20"/>
        </w:rPr>
        <w:t xml:space="preserve"> L’offre commerciale proposée sera ainsi</w:t>
      </w:r>
      <w:r w:rsidR="00596B43" w:rsidRPr="000D5EF1">
        <w:rPr>
          <w:rFonts w:ascii="Hind" w:hAnsi="Hind" w:cs="Hind"/>
          <w:sz w:val="20"/>
          <w:szCs w:val="20"/>
        </w:rPr>
        <w:t xml:space="preserve"> </w:t>
      </w:r>
      <w:r w:rsidR="00ED4EB5" w:rsidRPr="000D5EF1">
        <w:rPr>
          <w:rFonts w:ascii="Hind" w:hAnsi="Hind" w:cs="Hind"/>
          <w:sz w:val="20"/>
          <w:szCs w:val="20"/>
        </w:rPr>
        <w:t>qualitative (sur les produits, le cadre, la relation humaine) et singulière (des commerçants indépendants, locaux), tout en restant accessible au plus grand nombre.</w:t>
      </w:r>
      <w:r w:rsidR="00DA7725" w:rsidRPr="000D5EF1">
        <w:rPr>
          <w:rFonts w:ascii="Hind" w:hAnsi="Hind" w:cs="Hind"/>
          <w:sz w:val="20"/>
          <w:szCs w:val="20"/>
        </w:rPr>
        <w:t xml:space="preserve"> Les occupants </w:t>
      </w:r>
      <w:r w:rsidR="00084F0F" w:rsidRPr="000D5EF1">
        <w:rPr>
          <w:rFonts w:ascii="Hind" w:hAnsi="Hind" w:cs="Hind"/>
          <w:sz w:val="20"/>
          <w:szCs w:val="20"/>
        </w:rPr>
        <w:t xml:space="preserve">seront encouragés à s’investir dans la vie de quartier pour y favoriser la consommation locale et y tisser du lien social. </w:t>
      </w:r>
      <w:r w:rsidR="00084F0F" w:rsidRPr="007A5C91">
        <w:rPr>
          <w:rFonts w:ascii="Hind" w:hAnsi="Hind" w:cs="Hind"/>
          <w:sz w:val="20"/>
          <w:szCs w:val="20"/>
        </w:rPr>
        <w:t xml:space="preserve">Rez-Alliance </w:t>
      </w:r>
      <w:r w:rsidR="007A5C91">
        <w:rPr>
          <w:rFonts w:ascii="Hind" w:hAnsi="Hind" w:cs="Hind"/>
          <w:sz w:val="20"/>
          <w:szCs w:val="20"/>
        </w:rPr>
        <w:t>se met</w:t>
      </w:r>
      <w:r w:rsidR="004F7123" w:rsidRPr="007A5C91">
        <w:rPr>
          <w:rFonts w:ascii="Hind" w:hAnsi="Hind" w:cs="Hind"/>
          <w:sz w:val="20"/>
          <w:szCs w:val="20"/>
        </w:rPr>
        <w:t xml:space="preserve"> au service </w:t>
      </w:r>
      <w:r w:rsidRPr="007A5C91">
        <w:rPr>
          <w:rFonts w:ascii="Hind" w:hAnsi="Hind" w:cs="Hind"/>
          <w:sz w:val="20"/>
          <w:szCs w:val="20"/>
        </w:rPr>
        <w:t xml:space="preserve">d’un quartier vivant, animé, où habitants </w:t>
      </w:r>
      <w:r w:rsidR="004F7123" w:rsidRPr="007A5C91">
        <w:rPr>
          <w:rFonts w:ascii="Hind" w:hAnsi="Hind" w:cs="Hind"/>
          <w:sz w:val="20"/>
          <w:szCs w:val="20"/>
        </w:rPr>
        <w:t xml:space="preserve">et usagers </w:t>
      </w:r>
      <w:r w:rsidRPr="007A5C91">
        <w:rPr>
          <w:rFonts w:ascii="Hind" w:hAnsi="Hind" w:cs="Hind"/>
          <w:sz w:val="20"/>
          <w:szCs w:val="20"/>
        </w:rPr>
        <w:t>se sentent bien.</w:t>
      </w:r>
    </w:p>
    <w:p w14:paraId="01A669DA" w14:textId="77EEDD71" w:rsidR="009F34E9" w:rsidRPr="000D5EF1" w:rsidRDefault="005702D2" w:rsidP="00B64965">
      <w:pPr>
        <w:spacing w:after="80" w:line="240" w:lineRule="auto"/>
        <w:jc w:val="both"/>
        <w:rPr>
          <w:rFonts w:ascii="Hind" w:hAnsi="Hind" w:cs="Hind"/>
          <w:b/>
          <w:bCs/>
          <w:sz w:val="20"/>
          <w:szCs w:val="20"/>
        </w:rPr>
      </w:pPr>
      <w:r w:rsidRPr="000D5EF1">
        <w:rPr>
          <w:rFonts w:ascii="Hind" w:hAnsi="Hind" w:cs="Hind"/>
          <w:b/>
          <w:bCs/>
          <w:sz w:val="20"/>
          <w:szCs w:val="20"/>
        </w:rPr>
        <w:t>Des premiers locaux commerciaux en chantier</w:t>
      </w:r>
    </w:p>
    <w:p w14:paraId="5B3D491C" w14:textId="0FB1A596" w:rsidR="009F34E9" w:rsidRPr="000D5EF1" w:rsidRDefault="009760FD" w:rsidP="00B64965">
      <w:pPr>
        <w:spacing w:after="80" w:line="240" w:lineRule="auto"/>
        <w:jc w:val="both"/>
        <w:rPr>
          <w:rFonts w:ascii="Hind" w:hAnsi="Hind" w:cs="Hind"/>
          <w:sz w:val="20"/>
          <w:szCs w:val="20"/>
        </w:rPr>
      </w:pPr>
      <w:r w:rsidRPr="000D5EF1">
        <w:rPr>
          <w:rFonts w:ascii="Hind" w:hAnsi="Hind" w:cs="Hind"/>
          <w:sz w:val="20"/>
          <w:szCs w:val="20"/>
        </w:rPr>
        <w:t>La première pierre des locaux commerciaux</w:t>
      </w:r>
      <w:r w:rsidR="00C57A46" w:rsidRPr="000D5EF1">
        <w:rPr>
          <w:rFonts w:ascii="Hind" w:hAnsi="Hind" w:cs="Hind"/>
          <w:sz w:val="20"/>
          <w:szCs w:val="20"/>
        </w:rPr>
        <w:t xml:space="preserve"> gérés par Rez-Alliance a été posé</w:t>
      </w:r>
      <w:r w:rsidR="008E658E" w:rsidRPr="000D5EF1">
        <w:rPr>
          <w:rFonts w:ascii="Hind" w:hAnsi="Hind" w:cs="Hind"/>
          <w:sz w:val="20"/>
          <w:szCs w:val="20"/>
        </w:rPr>
        <w:t>e</w:t>
      </w:r>
      <w:r w:rsidR="00C57A46" w:rsidRPr="000D5EF1">
        <w:rPr>
          <w:rFonts w:ascii="Hind" w:hAnsi="Hind" w:cs="Hind"/>
          <w:sz w:val="20"/>
          <w:szCs w:val="20"/>
        </w:rPr>
        <w:t xml:space="preserve"> sur le site </w:t>
      </w:r>
      <w:r w:rsidR="00B37B55" w:rsidRPr="000D5EF1">
        <w:rPr>
          <w:rFonts w:ascii="Hind" w:hAnsi="Hind" w:cs="Hind"/>
          <w:sz w:val="20"/>
          <w:szCs w:val="20"/>
        </w:rPr>
        <w:t>des</w:t>
      </w:r>
      <w:r w:rsidR="00140D33" w:rsidRPr="000D5EF1">
        <w:rPr>
          <w:rFonts w:ascii="Hind" w:hAnsi="Hind" w:cs="Hind"/>
          <w:sz w:val="20"/>
          <w:szCs w:val="20"/>
        </w:rPr>
        <w:t xml:space="preserve"> résidence</w:t>
      </w:r>
      <w:r w:rsidR="00B37B55" w:rsidRPr="000D5EF1">
        <w:rPr>
          <w:rFonts w:ascii="Hind" w:hAnsi="Hind" w:cs="Hind"/>
          <w:sz w:val="20"/>
          <w:szCs w:val="20"/>
        </w:rPr>
        <w:t>s</w:t>
      </w:r>
      <w:r w:rsidR="00140D33" w:rsidRPr="000D5EF1">
        <w:rPr>
          <w:rFonts w:ascii="Hind" w:hAnsi="Hind" w:cs="Hind"/>
          <w:sz w:val="20"/>
          <w:szCs w:val="20"/>
        </w:rPr>
        <w:t xml:space="preserve"> The Way</w:t>
      </w:r>
      <w:r w:rsidR="00E7224D" w:rsidRPr="000D5EF1">
        <w:rPr>
          <w:rFonts w:ascii="Hind" w:hAnsi="Hind" w:cs="Hind"/>
          <w:sz w:val="20"/>
          <w:szCs w:val="20"/>
        </w:rPr>
        <w:t xml:space="preserve"> </w:t>
      </w:r>
      <w:r w:rsidR="00E7224D" w:rsidRPr="007A5C91">
        <w:rPr>
          <w:rFonts w:ascii="Hind" w:hAnsi="Hind" w:cs="Hind"/>
          <w:sz w:val="20"/>
          <w:szCs w:val="20"/>
        </w:rPr>
        <w:t xml:space="preserve">(îlot </w:t>
      </w:r>
      <w:r w:rsidR="000E0EC1" w:rsidRPr="007A5C91">
        <w:rPr>
          <w:rFonts w:ascii="Hind" w:hAnsi="Hind" w:cs="Hind"/>
          <w:sz w:val="20"/>
          <w:szCs w:val="20"/>
        </w:rPr>
        <w:t>B137)</w:t>
      </w:r>
      <w:r w:rsidR="00B37B55" w:rsidRPr="007A5C91">
        <w:rPr>
          <w:rFonts w:ascii="Hind" w:hAnsi="Hind" w:cs="Hind"/>
          <w:sz w:val="20"/>
          <w:szCs w:val="20"/>
        </w:rPr>
        <w:t xml:space="preserve"> et L’Épure (îlot B133) qui accueilleront respectivement </w:t>
      </w:r>
      <w:r w:rsidR="007A5C91" w:rsidRPr="007A5C91">
        <w:rPr>
          <w:rFonts w:ascii="Hind" w:hAnsi="Hind" w:cs="Hind"/>
          <w:sz w:val="20"/>
          <w:szCs w:val="20"/>
        </w:rPr>
        <w:t>un local commercial</w:t>
      </w:r>
      <w:r w:rsidR="000E0EC1" w:rsidRPr="007A5C91">
        <w:rPr>
          <w:rFonts w:ascii="Hind" w:hAnsi="Hind" w:cs="Hind"/>
          <w:sz w:val="20"/>
          <w:szCs w:val="20"/>
        </w:rPr>
        <w:t xml:space="preserve">, ainsi que </w:t>
      </w:r>
      <w:r w:rsidR="00EB452B" w:rsidRPr="007A5C91">
        <w:rPr>
          <w:rFonts w:ascii="Hind" w:hAnsi="Hind" w:cs="Hind"/>
          <w:sz w:val="20"/>
          <w:szCs w:val="20"/>
        </w:rPr>
        <w:t>15 logements</w:t>
      </w:r>
      <w:r w:rsidR="00B37B55" w:rsidRPr="007A5C91">
        <w:rPr>
          <w:rFonts w:ascii="Hind" w:hAnsi="Hind" w:cs="Hind"/>
          <w:sz w:val="20"/>
          <w:szCs w:val="20"/>
        </w:rPr>
        <w:t xml:space="preserve">, et </w:t>
      </w:r>
      <w:r w:rsidR="007A5C91" w:rsidRPr="007A5C91">
        <w:rPr>
          <w:rFonts w:ascii="Hind" w:hAnsi="Hind" w:cs="Hind"/>
          <w:sz w:val="20"/>
          <w:szCs w:val="20"/>
        </w:rPr>
        <w:t xml:space="preserve">deux </w:t>
      </w:r>
      <w:r w:rsidR="00B37B55" w:rsidRPr="007A5C91">
        <w:rPr>
          <w:rFonts w:ascii="Hind" w:hAnsi="Hind" w:cs="Hind"/>
          <w:sz w:val="20"/>
          <w:szCs w:val="20"/>
        </w:rPr>
        <w:t>locaux commerciaux, ainsi que 59 logements, tous</w:t>
      </w:r>
      <w:r w:rsidR="00EB452B" w:rsidRPr="007A5C91">
        <w:rPr>
          <w:rFonts w:ascii="Hind" w:hAnsi="Hind" w:cs="Hind"/>
          <w:sz w:val="20"/>
          <w:szCs w:val="20"/>
        </w:rPr>
        <w:t xml:space="preserve"> en a</w:t>
      </w:r>
      <w:r w:rsidR="00F274C5" w:rsidRPr="007A5C91">
        <w:rPr>
          <w:rFonts w:ascii="Hind" w:hAnsi="Hind" w:cs="Hind"/>
          <w:sz w:val="20"/>
          <w:szCs w:val="20"/>
        </w:rPr>
        <w:t xml:space="preserve">ccession en bail réel solidaire </w:t>
      </w:r>
      <w:r w:rsidR="00A33BED" w:rsidRPr="007A5C91">
        <w:rPr>
          <w:rFonts w:ascii="Hind" w:hAnsi="Hind" w:cs="Hind"/>
          <w:sz w:val="20"/>
          <w:szCs w:val="20"/>
        </w:rPr>
        <w:t xml:space="preserve">réalisés par </w:t>
      </w:r>
      <w:proofErr w:type="spellStart"/>
      <w:r w:rsidR="00A33BED" w:rsidRPr="007A5C91">
        <w:rPr>
          <w:rFonts w:ascii="Hind" w:hAnsi="Hind" w:cs="Hind"/>
          <w:sz w:val="20"/>
          <w:szCs w:val="20"/>
        </w:rPr>
        <w:t>Domofrance</w:t>
      </w:r>
      <w:proofErr w:type="spellEnd"/>
      <w:r w:rsidR="00A33BED" w:rsidRPr="007A5C91">
        <w:rPr>
          <w:rFonts w:ascii="Hind" w:hAnsi="Hind" w:cs="Hind"/>
          <w:sz w:val="20"/>
          <w:szCs w:val="20"/>
        </w:rPr>
        <w:t xml:space="preserve"> sous la marque </w:t>
      </w:r>
      <w:proofErr w:type="spellStart"/>
      <w:r w:rsidR="00A33BED" w:rsidRPr="007A5C91">
        <w:rPr>
          <w:rFonts w:ascii="Hind" w:hAnsi="Hind" w:cs="Hind"/>
          <w:sz w:val="20"/>
          <w:szCs w:val="20"/>
        </w:rPr>
        <w:t>Exterra</w:t>
      </w:r>
      <w:proofErr w:type="spellEnd"/>
      <w:r w:rsidR="00A33BED" w:rsidRPr="007A5C91">
        <w:rPr>
          <w:rFonts w:ascii="Hind" w:hAnsi="Hind" w:cs="Hind"/>
          <w:sz w:val="20"/>
          <w:szCs w:val="20"/>
        </w:rPr>
        <w:t xml:space="preserve">. </w:t>
      </w:r>
      <w:r w:rsidR="008E658E" w:rsidRPr="007A5C91">
        <w:rPr>
          <w:rFonts w:ascii="Hind" w:hAnsi="Hind" w:cs="Hind"/>
          <w:sz w:val="20"/>
          <w:szCs w:val="20"/>
        </w:rPr>
        <w:t xml:space="preserve">Un </w:t>
      </w:r>
      <w:r w:rsidR="00AD6356" w:rsidRPr="007A5C91">
        <w:rPr>
          <w:rFonts w:ascii="Hind" w:hAnsi="Hind" w:cs="Hind"/>
          <w:sz w:val="20"/>
          <w:szCs w:val="20"/>
        </w:rPr>
        <w:t xml:space="preserve">local artisanal est également en chantier sur un </w:t>
      </w:r>
      <w:r w:rsidR="008E658E" w:rsidRPr="007A5C91">
        <w:rPr>
          <w:rFonts w:ascii="Hind" w:hAnsi="Hind" w:cs="Hind"/>
          <w:sz w:val="20"/>
          <w:szCs w:val="20"/>
        </w:rPr>
        <w:t xml:space="preserve">troisième îlot </w:t>
      </w:r>
      <w:r w:rsidR="006340E1" w:rsidRPr="007A5C91">
        <w:rPr>
          <w:rFonts w:ascii="Hind" w:hAnsi="Hind" w:cs="Hind"/>
          <w:sz w:val="20"/>
          <w:szCs w:val="20"/>
        </w:rPr>
        <w:t>au sein de la ZAC Bastide Niel</w:t>
      </w:r>
      <w:r w:rsidR="008E658E" w:rsidRPr="007A5C91">
        <w:rPr>
          <w:rFonts w:ascii="Hind" w:hAnsi="Hind" w:cs="Hind"/>
          <w:sz w:val="20"/>
          <w:szCs w:val="20"/>
        </w:rPr>
        <w:t xml:space="preserve">, celui de la résidence </w:t>
      </w:r>
      <w:r w:rsidR="006340E1" w:rsidRPr="007A5C91">
        <w:rPr>
          <w:rFonts w:ascii="Hind" w:hAnsi="Hind" w:cs="Hind"/>
          <w:sz w:val="20"/>
          <w:szCs w:val="20"/>
        </w:rPr>
        <w:t>Ilma</w:t>
      </w:r>
      <w:r w:rsidR="00DE3C20" w:rsidRPr="007A5C91">
        <w:rPr>
          <w:rFonts w:ascii="Hind" w:hAnsi="Hind" w:cs="Hind"/>
          <w:sz w:val="20"/>
          <w:szCs w:val="20"/>
        </w:rPr>
        <w:t xml:space="preserve"> </w:t>
      </w:r>
      <w:r w:rsidR="007A5C91" w:rsidRPr="007A5C91">
        <w:rPr>
          <w:rFonts w:ascii="Hind" w:hAnsi="Hind" w:cs="Hind"/>
          <w:sz w:val="20"/>
          <w:szCs w:val="20"/>
        </w:rPr>
        <w:t xml:space="preserve">sous la maîtrise d’ouvrage d’aquitanis </w:t>
      </w:r>
      <w:r w:rsidR="00AD6356" w:rsidRPr="007A5C91">
        <w:rPr>
          <w:rFonts w:ascii="Hind" w:hAnsi="Hind" w:cs="Hind"/>
          <w:sz w:val="20"/>
          <w:szCs w:val="20"/>
        </w:rPr>
        <w:t>comptant également</w:t>
      </w:r>
      <w:r w:rsidR="00DE3C20" w:rsidRPr="007A5C91">
        <w:rPr>
          <w:rFonts w:ascii="Hind" w:hAnsi="Hind" w:cs="Hind"/>
          <w:sz w:val="20"/>
          <w:szCs w:val="20"/>
        </w:rPr>
        <w:t xml:space="preserve"> </w:t>
      </w:r>
      <w:r w:rsidR="004F5B2A" w:rsidRPr="007A5C91">
        <w:rPr>
          <w:rFonts w:ascii="Hind" w:hAnsi="Hind" w:cs="Hind"/>
          <w:sz w:val="20"/>
          <w:szCs w:val="20"/>
        </w:rPr>
        <w:t>43 logements locatifs sociaux</w:t>
      </w:r>
      <w:r w:rsidR="00667709" w:rsidRPr="007A5C91">
        <w:rPr>
          <w:rFonts w:ascii="Hind" w:hAnsi="Hind" w:cs="Hind"/>
          <w:sz w:val="20"/>
          <w:szCs w:val="20"/>
        </w:rPr>
        <w:t>.</w:t>
      </w:r>
      <w:r w:rsidR="00667709" w:rsidRPr="000D5EF1">
        <w:rPr>
          <w:rFonts w:ascii="Hind" w:hAnsi="Hind" w:cs="Hind"/>
          <w:sz w:val="20"/>
          <w:szCs w:val="20"/>
        </w:rPr>
        <w:t xml:space="preserve"> </w:t>
      </w:r>
    </w:p>
    <w:p w14:paraId="35704DE1" w14:textId="77777777" w:rsidR="00AC2D55" w:rsidRPr="000D5EF1" w:rsidRDefault="00AC2D55" w:rsidP="00B64965">
      <w:pPr>
        <w:spacing w:after="80" w:line="240" w:lineRule="auto"/>
        <w:jc w:val="both"/>
        <w:rPr>
          <w:rFonts w:ascii="Hind" w:hAnsi="Hind" w:cs="Hind"/>
          <w:b/>
          <w:bCs/>
          <w:sz w:val="20"/>
          <w:szCs w:val="20"/>
        </w:rPr>
      </w:pPr>
      <w:r w:rsidRPr="000D5EF1">
        <w:rPr>
          <w:rFonts w:ascii="Hind" w:hAnsi="Hind" w:cs="Hind"/>
          <w:b/>
          <w:bCs/>
          <w:sz w:val="20"/>
          <w:szCs w:val="20"/>
        </w:rPr>
        <w:lastRenderedPageBreak/>
        <w:t>Un nouvel axe de coopération</w:t>
      </w:r>
    </w:p>
    <w:p w14:paraId="4D76EA5A" w14:textId="0E450940" w:rsidR="00364671" w:rsidRPr="000D5EF1" w:rsidRDefault="00AC2D55" w:rsidP="00B64965">
      <w:pPr>
        <w:spacing w:after="80" w:line="240" w:lineRule="auto"/>
        <w:jc w:val="both"/>
        <w:rPr>
          <w:rFonts w:ascii="Hind" w:hAnsi="Hind" w:cs="Hind"/>
          <w:sz w:val="20"/>
          <w:szCs w:val="20"/>
        </w:rPr>
      </w:pPr>
      <w:r w:rsidRPr="000D5EF1">
        <w:rPr>
          <w:rFonts w:ascii="Hind" w:hAnsi="Hind" w:cs="Hind"/>
          <w:sz w:val="20"/>
          <w:szCs w:val="20"/>
        </w:rPr>
        <w:t>Après la SAS Bastide Niel (2014) et le GIE Les Aubiers</w:t>
      </w:r>
      <w:r w:rsidRPr="000D5EF1">
        <w:rPr>
          <w:rFonts w:ascii="Cambria Math" w:hAnsi="Cambria Math" w:cs="Cambria Math"/>
          <w:sz w:val="20"/>
          <w:szCs w:val="20"/>
        </w:rPr>
        <w:t>‐</w:t>
      </w:r>
      <w:r w:rsidRPr="000D5EF1">
        <w:rPr>
          <w:rFonts w:ascii="Hind" w:hAnsi="Hind" w:cs="Hind"/>
          <w:sz w:val="20"/>
          <w:szCs w:val="20"/>
        </w:rPr>
        <w:t xml:space="preserve">Le Lac pour la réalisation et la gestion d’une chaufferie biomasse (2017), </w:t>
      </w:r>
      <w:proofErr w:type="spellStart"/>
      <w:r w:rsidRPr="000D5EF1">
        <w:rPr>
          <w:rFonts w:ascii="Hind" w:hAnsi="Hind" w:cs="Hind"/>
          <w:sz w:val="20"/>
          <w:szCs w:val="20"/>
        </w:rPr>
        <w:t>Domofrance</w:t>
      </w:r>
      <w:proofErr w:type="spellEnd"/>
      <w:r w:rsidRPr="000D5EF1">
        <w:rPr>
          <w:rFonts w:ascii="Hind" w:hAnsi="Hind" w:cs="Hind"/>
          <w:sz w:val="20"/>
          <w:szCs w:val="20"/>
        </w:rPr>
        <w:t xml:space="preserve"> et </w:t>
      </w:r>
      <w:proofErr w:type="spellStart"/>
      <w:r w:rsidR="000338A1">
        <w:rPr>
          <w:rFonts w:ascii="Hind" w:hAnsi="Hind" w:cs="Hind"/>
          <w:sz w:val="20"/>
          <w:szCs w:val="20"/>
        </w:rPr>
        <w:t>a</w:t>
      </w:r>
      <w:r w:rsidRPr="000D5EF1">
        <w:rPr>
          <w:rFonts w:ascii="Hind" w:hAnsi="Hind" w:cs="Hind"/>
          <w:sz w:val="20"/>
          <w:szCs w:val="20"/>
        </w:rPr>
        <w:t>quitanis</w:t>
      </w:r>
      <w:proofErr w:type="spellEnd"/>
      <w:r w:rsidRPr="000D5EF1">
        <w:rPr>
          <w:rFonts w:ascii="Hind" w:hAnsi="Hind" w:cs="Hind"/>
          <w:sz w:val="20"/>
          <w:szCs w:val="20"/>
        </w:rPr>
        <w:t xml:space="preserve"> renouvellent leur engagement commun au service d’une ville </w:t>
      </w:r>
      <w:r w:rsidR="00EA6E1B" w:rsidRPr="000D5EF1">
        <w:rPr>
          <w:rFonts w:ascii="Hind" w:hAnsi="Hind" w:cs="Hind"/>
          <w:sz w:val="20"/>
          <w:szCs w:val="20"/>
        </w:rPr>
        <w:t>juste et abordable</w:t>
      </w:r>
      <w:r w:rsidRPr="000D5EF1">
        <w:rPr>
          <w:rFonts w:ascii="Hind" w:hAnsi="Hind" w:cs="Hind"/>
          <w:sz w:val="20"/>
          <w:szCs w:val="20"/>
        </w:rPr>
        <w:t>. Ces acteurs majeurs du logement social de la métropole bordelaise confirment leurs stratégies innovantes et responsables pour lesquelles ils sont reconnus.</w:t>
      </w:r>
    </w:p>
    <w:p w14:paraId="419DD02C" w14:textId="5E59B281" w:rsidR="000D5EF1" w:rsidRDefault="000D5EF1">
      <w:pPr>
        <w:rPr>
          <w:rFonts w:ascii="Hind" w:hAnsi="Hind" w:cs="Hind"/>
          <w:b/>
          <w:bCs/>
          <w:sz w:val="20"/>
          <w:szCs w:val="20"/>
        </w:rPr>
      </w:pPr>
    </w:p>
    <w:p w14:paraId="65AB18F1" w14:textId="1041A684" w:rsidR="00AB5E2B" w:rsidRPr="000D5EF1" w:rsidRDefault="00AC2D55" w:rsidP="00B64965">
      <w:pPr>
        <w:spacing w:after="80" w:line="240" w:lineRule="auto"/>
        <w:jc w:val="both"/>
        <w:rPr>
          <w:rFonts w:ascii="Hind" w:hAnsi="Hind" w:cs="Hind"/>
          <w:b/>
          <w:bCs/>
          <w:sz w:val="20"/>
          <w:szCs w:val="20"/>
        </w:rPr>
      </w:pPr>
      <w:r w:rsidRPr="000D5EF1">
        <w:rPr>
          <w:rFonts w:ascii="Hind" w:hAnsi="Hind" w:cs="Hind"/>
          <w:b/>
          <w:bCs/>
          <w:sz w:val="20"/>
          <w:szCs w:val="20"/>
        </w:rPr>
        <w:t>Les acteurs du GIE Rez-Alliance</w:t>
      </w:r>
    </w:p>
    <w:p w14:paraId="02FD1EC5" w14:textId="4B1DCFDF" w:rsidR="00CA6468" w:rsidRPr="00617E96" w:rsidRDefault="00AC2D55" w:rsidP="00B64965">
      <w:pPr>
        <w:spacing w:after="80" w:line="240" w:lineRule="auto"/>
        <w:jc w:val="both"/>
        <w:rPr>
          <w:rFonts w:ascii="Hind" w:hAnsi="Hind" w:cs="Hind"/>
          <w:b/>
          <w:bCs/>
          <w:i/>
          <w:iCs/>
          <w:sz w:val="20"/>
          <w:szCs w:val="20"/>
        </w:rPr>
      </w:pPr>
      <w:proofErr w:type="gramStart"/>
      <w:r w:rsidRPr="00617E96">
        <w:rPr>
          <w:rFonts w:ascii="Hind" w:hAnsi="Hind" w:cs="Hind"/>
          <w:b/>
          <w:bCs/>
          <w:i/>
          <w:iCs/>
          <w:sz w:val="20"/>
          <w:szCs w:val="20"/>
        </w:rPr>
        <w:t>aquitanis</w:t>
      </w:r>
      <w:r w:rsidR="00CA6468" w:rsidRPr="00617E96">
        <w:rPr>
          <w:rFonts w:ascii="Hind" w:hAnsi="Hind" w:cs="Hind"/>
          <w:b/>
          <w:bCs/>
          <w:i/>
          <w:iCs/>
          <w:sz w:val="20"/>
          <w:szCs w:val="20"/>
        </w:rPr>
        <w:t xml:space="preserve"> </w:t>
      </w:r>
      <w:r w:rsidR="00617E96" w:rsidRPr="00617E96">
        <w:rPr>
          <w:rFonts w:ascii="Hind" w:hAnsi="Hind" w:cs="Hind"/>
          <w:b/>
          <w:bCs/>
          <w:i/>
          <w:iCs/>
          <w:sz w:val="20"/>
          <w:szCs w:val="20"/>
        </w:rPr>
        <w:t xml:space="preserve"> -</w:t>
      </w:r>
      <w:proofErr w:type="gramEnd"/>
      <w:r w:rsidR="00617E96" w:rsidRPr="00617E96">
        <w:rPr>
          <w:rFonts w:ascii="Hind" w:hAnsi="Hind" w:cs="Hind"/>
          <w:b/>
          <w:bCs/>
          <w:i/>
          <w:iCs/>
          <w:sz w:val="20"/>
          <w:szCs w:val="20"/>
        </w:rPr>
        <w:t xml:space="preserve"> Office public de l’habitat de Bordeaux Métropole</w:t>
      </w:r>
    </w:p>
    <w:p w14:paraId="5EDAE28D" w14:textId="2638CBAC" w:rsidR="00CA6468" w:rsidRPr="000D5EF1" w:rsidRDefault="00CA6468" w:rsidP="00B64965">
      <w:pPr>
        <w:spacing w:after="80" w:line="240" w:lineRule="auto"/>
        <w:jc w:val="both"/>
        <w:rPr>
          <w:rFonts w:ascii="Hind" w:hAnsi="Hind" w:cs="Hind"/>
          <w:sz w:val="20"/>
          <w:szCs w:val="20"/>
        </w:rPr>
      </w:pPr>
      <w:r w:rsidRPr="000D5EF1">
        <w:rPr>
          <w:rFonts w:ascii="Hind" w:hAnsi="Hind" w:cs="Hind"/>
          <w:sz w:val="20"/>
          <w:szCs w:val="20"/>
        </w:rPr>
        <w:t xml:space="preserve">Opérateur urbain et social en territoire depuis 1920, </w:t>
      </w:r>
      <w:proofErr w:type="spellStart"/>
      <w:r w:rsidR="000338A1">
        <w:rPr>
          <w:rFonts w:ascii="Hind" w:hAnsi="Hind" w:cs="Hind"/>
          <w:sz w:val="20"/>
          <w:szCs w:val="20"/>
        </w:rPr>
        <w:t>a</w:t>
      </w:r>
      <w:r w:rsidRPr="000D5EF1">
        <w:rPr>
          <w:rFonts w:ascii="Hind" w:hAnsi="Hind" w:cs="Hind"/>
          <w:sz w:val="20"/>
          <w:szCs w:val="20"/>
        </w:rPr>
        <w:t>quitanis</w:t>
      </w:r>
      <w:proofErr w:type="spellEnd"/>
      <w:r w:rsidRPr="000D5EF1">
        <w:rPr>
          <w:rFonts w:ascii="Hind" w:hAnsi="Hind" w:cs="Hind"/>
          <w:sz w:val="20"/>
          <w:szCs w:val="20"/>
        </w:rPr>
        <w:t xml:space="preserve">, Office public de l’habitat de Bordeaux Métropole, a pour mission de concevoir, produire et gérer durablement des sites d’habitat adaptés aux défis de notre société. Il intervient sur la métropole bordelaise mais également au travers d’opérations d’aménagement en région Nouvelle-Aquitaine. Il gère </w:t>
      </w:r>
      <w:r w:rsidR="000538BB">
        <w:rPr>
          <w:rFonts w:ascii="Hind" w:hAnsi="Hind" w:cs="Hind"/>
          <w:sz w:val="20"/>
          <w:szCs w:val="20"/>
        </w:rPr>
        <w:t>près de 21</w:t>
      </w:r>
      <w:r w:rsidRPr="000D5EF1">
        <w:rPr>
          <w:rFonts w:ascii="Hind" w:hAnsi="Hind" w:cs="Hind"/>
          <w:sz w:val="20"/>
          <w:szCs w:val="20"/>
        </w:rPr>
        <w:t xml:space="preserve"> 000 logements (43 000 habitants) et produit de nombreux logements chaque année en locatif social et en accession sociale à la propriété via sa filiale coopérative </w:t>
      </w:r>
      <w:proofErr w:type="spellStart"/>
      <w:r w:rsidRPr="000D5EF1">
        <w:rPr>
          <w:rFonts w:ascii="Hind" w:hAnsi="Hind" w:cs="Hind"/>
          <w:sz w:val="20"/>
          <w:szCs w:val="20"/>
        </w:rPr>
        <w:t>Axanis</w:t>
      </w:r>
      <w:proofErr w:type="spellEnd"/>
      <w:r w:rsidRPr="000D5EF1">
        <w:rPr>
          <w:rFonts w:ascii="Hind" w:hAnsi="Hind" w:cs="Hind"/>
          <w:sz w:val="20"/>
          <w:szCs w:val="20"/>
        </w:rPr>
        <w:t>.</w:t>
      </w:r>
    </w:p>
    <w:p w14:paraId="0E321EE1" w14:textId="6D99411B" w:rsidR="00CA6468" w:rsidRPr="000D5EF1" w:rsidRDefault="00CA6468" w:rsidP="00B64965">
      <w:pPr>
        <w:spacing w:after="80" w:line="240" w:lineRule="auto"/>
        <w:jc w:val="both"/>
        <w:rPr>
          <w:rFonts w:ascii="Hind" w:hAnsi="Hind" w:cs="Hind"/>
          <w:sz w:val="20"/>
          <w:szCs w:val="20"/>
        </w:rPr>
      </w:pPr>
      <w:r w:rsidRPr="000D5EF1">
        <w:rPr>
          <w:rFonts w:ascii="Hind" w:hAnsi="Hind" w:cs="Hind"/>
          <w:sz w:val="20"/>
          <w:szCs w:val="20"/>
        </w:rPr>
        <w:t>Aquitanis est engagé depuis 2008 dans une démarche de Responsabilité sociétale des entreprises</w:t>
      </w:r>
      <w:r w:rsidR="00EA10B5">
        <w:rPr>
          <w:rFonts w:ascii="Hind" w:hAnsi="Hind" w:cs="Hind"/>
          <w:sz w:val="20"/>
          <w:szCs w:val="20"/>
        </w:rPr>
        <w:t xml:space="preserve"> (RSE)</w:t>
      </w:r>
      <w:r w:rsidRPr="000D5EF1">
        <w:rPr>
          <w:rFonts w:ascii="Hind" w:hAnsi="Hind" w:cs="Hind"/>
          <w:sz w:val="20"/>
          <w:szCs w:val="20"/>
        </w:rPr>
        <w:t xml:space="preserve"> et de Transition innovante (évaluée « Exemplaire » par </w:t>
      </w:r>
      <w:r w:rsidR="008A0F2E">
        <w:rPr>
          <w:rFonts w:ascii="Hind" w:hAnsi="Hind" w:cs="Hind"/>
          <w:sz w:val="20"/>
          <w:szCs w:val="20"/>
        </w:rPr>
        <w:t>AFNOR</w:t>
      </w:r>
      <w:r w:rsidRPr="000D5EF1">
        <w:rPr>
          <w:rFonts w:ascii="Hind" w:hAnsi="Hind" w:cs="Hind"/>
          <w:sz w:val="20"/>
          <w:szCs w:val="20"/>
        </w:rPr>
        <w:t xml:space="preserve"> </w:t>
      </w:r>
      <w:r w:rsidR="00140F80">
        <w:rPr>
          <w:rFonts w:ascii="Hind" w:hAnsi="Hind" w:cs="Hind"/>
          <w:sz w:val="20"/>
          <w:szCs w:val="20"/>
        </w:rPr>
        <w:t>C</w:t>
      </w:r>
      <w:r w:rsidRPr="000D5EF1">
        <w:rPr>
          <w:rFonts w:ascii="Hind" w:hAnsi="Hind" w:cs="Hind"/>
          <w:sz w:val="20"/>
          <w:szCs w:val="20"/>
        </w:rPr>
        <w:t xml:space="preserve">ertification dans la norme internationale de développement durable </w:t>
      </w:r>
      <w:r w:rsidR="00140F80">
        <w:rPr>
          <w:rFonts w:ascii="Hind" w:hAnsi="Hind" w:cs="Hind"/>
          <w:sz w:val="20"/>
          <w:szCs w:val="20"/>
        </w:rPr>
        <w:t>AFAQ</w:t>
      </w:r>
      <w:r w:rsidRPr="000D5EF1">
        <w:rPr>
          <w:rFonts w:ascii="Hind" w:hAnsi="Hind" w:cs="Hind"/>
          <w:sz w:val="20"/>
          <w:szCs w:val="20"/>
        </w:rPr>
        <w:t xml:space="preserve"> 26 000).</w:t>
      </w:r>
    </w:p>
    <w:p w14:paraId="09D92F7B" w14:textId="3BDF62E3" w:rsidR="00CA6468" w:rsidRPr="000D5EF1" w:rsidRDefault="00CA6468" w:rsidP="00B64965">
      <w:pPr>
        <w:spacing w:after="80" w:line="240" w:lineRule="auto"/>
        <w:jc w:val="both"/>
        <w:rPr>
          <w:rFonts w:ascii="Hind" w:hAnsi="Hind" w:cs="Hind"/>
          <w:sz w:val="20"/>
          <w:szCs w:val="20"/>
        </w:rPr>
      </w:pPr>
      <w:r w:rsidRPr="000D5EF1">
        <w:rPr>
          <w:rFonts w:ascii="Hind" w:hAnsi="Hind" w:cs="Hind"/>
          <w:sz w:val="20"/>
          <w:szCs w:val="20"/>
        </w:rPr>
        <w:t>Il accompagne les politiques publiques de l’habitat et les nécessaires transitions écologiques et sociétales des territoires.</w:t>
      </w:r>
      <w:r w:rsidR="005721CD" w:rsidRPr="000D5EF1">
        <w:rPr>
          <w:rFonts w:ascii="Hind" w:hAnsi="Hind" w:cs="Hind"/>
          <w:sz w:val="20"/>
          <w:szCs w:val="20"/>
        </w:rPr>
        <w:t xml:space="preserve"> </w:t>
      </w:r>
      <w:r w:rsidRPr="000D5EF1">
        <w:rPr>
          <w:rFonts w:ascii="Hind" w:hAnsi="Hind" w:cs="Hind"/>
          <w:sz w:val="20"/>
          <w:szCs w:val="20"/>
        </w:rPr>
        <w:t xml:space="preserve">Il y </w:t>
      </w:r>
      <w:proofErr w:type="spellStart"/>
      <w:r w:rsidRPr="000D5EF1">
        <w:rPr>
          <w:rFonts w:ascii="Hind" w:hAnsi="Hind" w:cs="Hind"/>
          <w:sz w:val="20"/>
          <w:szCs w:val="20"/>
        </w:rPr>
        <w:t>co-construit</w:t>
      </w:r>
      <w:proofErr w:type="spellEnd"/>
      <w:r w:rsidRPr="000D5EF1">
        <w:rPr>
          <w:rFonts w:ascii="Hind" w:hAnsi="Hind" w:cs="Hind"/>
          <w:sz w:val="20"/>
          <w:szCs w:val="20"/>
        </w:rPr>
        <w:t xml:space="preserve"> en coopération avec celles et ceux qui y vivent et les font vivre des réponses solidaires et responsables intégrant les trois axes qui signent ses projets innovants de bailleur social, maître d’ouvrage public et aménageur urbain régional : pouvoir d’agir et implication des habitants, développement de la nature à vivre et nourricière, production d’un habitat frugal et essentiel. </w:t>
      </w:r>
    </w:p>
    <w:p w14:paraId="6BFF2619" w14:textId="1ECFDE8E" w:rsidR="00CA6468" w:rsidRPr="000D5EF1" w:rsidRDefault="00CA6468" w:rsidP="00B64965">
      <w:pPr>
        <w:spacing w:after="80" w:line="240" w:lineRule="auto"/>
        <w:jc w:val="both"/>
        <w:rPr>
          <w:rFonts w:ascii="Hind" w:hAnsi="Hind" w:cs="Hind"/>
          <w:sz w:val="20"/>
          <w:szCs w:val="20"/>
        </w:rPr>
      </w:pPr>
      <w:r w:rsidRPr="000D5EF1">
        <w:rPr>
          <w:rFonts w:ascii="Hind" w:hAnsi="Hind" w:cs="Hind"/>
          <w:sz w:val="20"/>
          <w:szCs w:val="20"/>
        </w:rPr>
        <w:t xml:space="preserve">En savoir plus : </w:t>
      </w:r>
      <w:hyperlink r:id="rId11" w:history="1">
        <w:r w:rsidRPr="00831760">
          <w:rPr>
            <w:rStyle w:val="Lienhypertexte"/>
            <w:rFonts w:ascii="Hind" w:hAnsi="Hind" w:cs="Hind"/>
            <w:sz w:val="20"/>
            <w:szCs w:val="20"/>
          </w:rPr>
          <w:t>aquitanis.fr</w:t>
        </w:r>
      </w:hyperlink>
      <w:r w:rsidR="008D642B">
        <w:rPr>
          <w:rFonts w:ascii="Hind" w:hAnsi="Hind" w:cs="Hind"/>
          <w:sz w:val="20"/>
          <w:szCs w:val="20"/>
        </w:rPr>
        <w:t xml:space="preserve"> </w:t>
      </w:r>
    </w:p>
    <w:p w14:paraId="79055A35" w14:textId="27846DA4" w:rsidR="005721CD" w:rsidRPr="000D5EF1" w:rsidRDefault="005721CD" w:rsidP="00B64965">
      <w:pPr>
        <w:spacing w:after="80" w:line="240" w:lineRule="auto"/>
        <w:jc w:val="both"/>
        <w:rPr>
          <w:rFonts w:ascii="Hind" w:hAnsi="Hind" w:cs="Hind"/>
          <w:sz w:val="20"/>
          <w:szCs w:val="20"/>
        </w:rPr>
      </w:pPr>
      <w:r w:rsidRPr="000D5EF1">
        <w:rPr>
          <w:rFonts w:ascii="Hind" w:hAnsi="Hind" w:cs="Hind"/>
          <w:sz w:val="20"/>
          <w:szCs w:val="20"/>
        </w:rPr>
        <w:t>Contact presse</w:t>
      </w:r>
      <w:r w:rsidR="00521FF4" w:rsidRPr="000D5EF1">
        <w:rPr>
          <w:rFonts w:ascii="Hind" w:hAnsi="Hind" w:cs="Hind"/>
          <w:sz w:val="20"/>
          <w:szCs w:val="20"/>
        </w:rPr>
        <w:t xml:space="preserve"> : Pierre Bambou, </w:t>
      </w:r>
      <w:r w:rsidR="00B82048" w:rsidRPr="000D5EF1">
        <w:rPr>
          <w:rFonts w:ascii="Hind" w:hAnsi="Hind" w:cs="Hind"/>
          <w:sz w:val="20"/>
          <w:szCs w:val="20"/>
        </w:rPr>
        <w:t xml:space="preserve">06 77 82 05 70 ou </w:t>
      </w:r>
      <w:hyperlink r:id="rId12" w:history="1">
        <w:r w:rsidR="00B82048" w:rsidRPr="000D5EF1">
          <w:rPr>
            <w:rStyle w:val="Lienhypertexte"/>
            <w:rFonts w:ascii="Hind" w:hAnsi="Hind" w:cs="Hind"/>
            <w:sz w:val="20"/>
            <w:szCs w:val="20"/>
          </w:rPr>
          <w:t>p.bambou@aquitanis.fr</w:t>
        </w:r>
      </w:hyperlink>
    </w:p>
    <w:p w14:paraId="3B2EC203" w14:textId="36657190" w:rsidR="00AC2D55" w:rsidRPr="000D5EF1" w:rsidRDefault="00AC2D55" w:rsidP="00B64965">
      <w:pPr>
        <w:spacing w:after="80" w:line="240" w:lineRule="auto"/>
        <w:jc w:val="both"/>
        <w:rPr>
          <w:rFonts w:ascii="Hind" w:hAnsi="Hind" w:cs="Hind"/>
          <w:sz w:val="20"/>
          <w:szCs w:val="20"/>
        </w:rPr>
      </w:pPr>
    </w:p>
    <w:p w14:paraId="5456826E" w14:textId="1F8C0EE0" w:rsidR="0052575F" w:rsidRPr="000D5EF1" w:rsidRDefault="0052575F" w:rsidP="00B64965">
      <w:pPr>
        <w:spacing w:after="80" w:line="240" w:lineRule="auto"/>
        <w:jc w:val="both"/>
        <w:rPr>
          <w:rFonts w:ascii="Hind" w:hAnsi="Hind" w:cs="Hind"/>
          <w:b/>
          <w:bCs/>
          <w:i/>
          <w:iCs/>
          <w:sz w:val="20"/>
          <w:szCs w:val="20"/>
        </w:rPr>
      </w:pPr>
      <w:proofErr w:type="spellStart"/>
      <w:r w:rsidRPr="000D5EF1">
        <w:rPr>
          <w:rFonts w:ascii="Hind" w:hAnsi="Hind" w:cs="Hind"/>
          <w:b/>
          <w:bCs/>
          <w:i/>
          <w:iCs/>
          <w:sz w:val="20"/>
          <w:szCs w:val="20"/>
        </w:rPr>
        <w:t>Domofrance</w:t>
      </w:r>
      <w:proofErr w:type="spellEnd"/>
    </w:p>
    <w:p w14:paraId="7C1B726D" w14:textId="77777777" w:rsidR="00AC2D55" w:rsidRPr="000D5EF1" w:rsidRDefault="003A4579" w:rsidP="00B64965">
      <w:pPr>
        <w:spacing w:after="80" w:line="240" w:lineRule="auto"/>
        <w:jc w:val="both"/>
        <w:rPr>
          <w:rFonts w:ascii="Hind" w:hAnsi="Hind" w:cs="Hind"/>
          <w:sz w:val="20"/>
          <w:szCs w:val="20"/>
        </w:rPr>
      </w:pPr>
      <w:proofErr w:type="spellStart"/>
      <w:r w:rsidRPr="000D5EF1">
        <w:rPr>
          <w:rFonts w:ascii="Hind" w:hAnsi="Hind" w:cs="Hind"/>
          <w:sz w:val="20"/>
          <w:szCs w:val="20"/>
        </w:rPr>
        <w:t>Domofrance</w:t>
      </w:r>
      <w:proofErr w:type="spellEnd"/>
      <w:r w:rsidRPr="000D5EF1">
        <w:rPr>
          <w:rFonts w:ascii="Hind" w:hAnsi="Hind" w:cs="Hind"/>
          <w:sz w:val="20"/>
          <w:szCs w:val="20"/>
        </w:rPr>
        <w:t xml:space="preserve"> est une Entreprise Sociale pour l’Habitat, filiale du Groupe Action Logement Immobilier, certifiée B Corp (répondant à des normes environnementales, sociétales et sociales exigeantes). Implantée à Bordeaux depuis sa création en 1958, elle gère près de 60 000 logements en Nouvelle-Aquitaine. Elle répond à un enjeu de société majeur en privilégiant la réussite du parcours résidentiel depuis les besoins spécifiques des étudiants et jeunes actifs jusqu’aux solutions pour ses locataires en perte d’autonomie, dont un public sénior. En 2024, </w:t>
      </w:r>
      <w:proofErr w:type="spellStart"/>
      <w:r w:rsidRPr="000D5EF1">
        <w:rPr>
          <w:rFonts w:ascii="Hind" w:hAnsi="Hind" w:cs="Hind"/>
          <w:sz w:val="20"/>
          <w:szCs w:val="20"/>
        </w:rPr>
        <w:t>Domofrance</w:t>
      </w:r>
      <w:proofErr w:type="spellEnd"/>
      <w:r w:rsidRPr="000D5EF1">
        <w:rPr>
          <w:rFonts w:ascii="Hind" w:hAnsi="Hind" w:cs="Hind"/>
          <w:sz w:val="20"/>
          <w:szCs w:val="20"/>
        </w:rPr>
        <w:t xml:space="preserve"> lance son nouveau Projet Stratégique d’Entreprise « Vivant – 2024-2028 », fondé sur 4 piliers structurants : Développement économique et social des territoires, performance et croissance de l’activité, RSE et innovation, équipes et talents. </w:t>
      </w:r>
      <w:proofErr w:type="spellStart"/>
      <w:r w:rsidRPr="000D5EF1">
        <w:rPr>
          <w:rFonts w:ascii="Hind" w:hAnsi="Hind" w:cs="Hind"/>
          <w:sz w:val="20"/>
          <w:szCs w:val="20"/>
        </w:rPr>
        <w:t>Domofrance</w:t>
      </w:r>
      <w:proofErr w:type="spellEnd"/>
      <w:r w:rsidRPr="000D5EF1">
        <w:rPr>
          <w:rFonts w:ascii="Hind" w:hAnsi="Hind" w:cs="Hind"/>
          <w:sz w:val="20"/>
          <w:szCs w:val="20"/>
        </w:rPr>
        <w:t xml:space="preserve"> est labellisée ISO 50001 pour sa gestion responsable de l’énergie, ISO 9001 pour le management de la qualité et NF Habitat pour la qualité de construction. </w:t>
      </w:r>
    </w:p>
    <w:p w14:paraId="269A8FA9" w14:textId="38A063A5" w:rsidR="003A4579" w:rsidRPr="000D5EF1" w:rsidRDefault="003A4579" w:rsidP="00B64965">
      <w:pPr>
        <w:spacing w:after="80" w:line="240" w:lineRule="auto"/>
        <w:jc w:val="both"/>
        <w:rPr>
          <w:rFonts w:ascii="Hind" w:hAnsi="Hind" w:cs="Hind"/>
          <w:sz w:val="20"/>
          <w:szCs w:val="20"/>
        </w:rPr>
      </w:pPr>
      <w:r w:rsidRPr="000D5EF1">
        <w:rPr>
          <w:rFonts w:ascii="Hind" w:hAnsi="Hind" w:cs="Hind"/>
          <w:sz w:val="20"/>
          <w:szCs w:val="20"/>
        </w:rPr>
        <w:t xml:space="preserve">En savoir plus : </w:t>
      </w:r>
      <w:hyperlink r:id="rId13" w:history="1">
        <w:r w:rsidRPr="000D5EF1">
          <w:rPr>
            <w:rStyle w:val="Lienhypertexte"/>
            <w:rFonts w:ascii="Hind" w:hAnsi="Hind" w:cs="Hind"/>
            <w:sz w:val="20"/>
            <w:szCs w:val="20"/>
          </w:rPr>
          <w:t>domofrance.fr</w:t>
        </w:r>
      </w:hyperlink>
      <w:r w:rsidR="000E4BC9" w:rsidRPr="000D5EF1">
        <w:rPr>
          <w:rFonts w:ascii="Hind" w:hAnsi="Hind" w:cs="Hind"/>
          <w:sz w:val="20"/>
          <w:szCs w:val="20"/>
        </w:rPr>
        <w:t xml:space="preserve"> </w:t>
      </w:r>
    </w:p>
    <w:p w14:paraId="3CB524CF" w14:textId="77777777" w:rsidR="003A4579" w:rsidRPr="000D5EF1" w:rsidRDefault="003A4579" w:rsidP="00B64965">
      <w:pPr>
        <w:spacing w:after="80" w:line="240" w:lineRule="auto"/>
        <w:jc w:val="both"/>
        <w:rPr>
          <w:rFonts w:ascii="Hind" w:hAnsi="Hind" w:cs="Hind"/>
          <w:sz w:val="20"/>
          <w:szCs w:val="20"/>
        </w:rPr>
      </w:pPr>
      <w:r w:rsidRPr="000D5EF1">
        <w:rPr>
          <w:rFonts w:ascii="Hind" w:hAnsi="Hind" w:cs="Hind"/>
          <w:sz w:val="20"/>
          <w:szCs w:val="20"/>
        </w:rPr>
        <w:t xml:space="preserve">Contact presse : </w:t>
      </w:r>
      <w:hyperlink r:id="rId14" w:history="1">
        <w:r w:rsidRPr="000D5EF1">
          <w:rPr>
            <w:rStyle w:val="Lienhypertexte"/>
            <w:rFonts w:ascii="Hind" w:hAnsi="Hind" w:cs="Hind"/>
            <w:sz w:val="20"/>
            <w:szCs w:val="20"/>
          </w:rPr>
          <w:t>communication@domofrance.fr</w:t>
        </w:r>
      </w:hyperlink>
    </w:p>
    <w:p w14:paraId="00E2E747" w14:textId="77777777" w:rsidR="003A4579" w:rsidRPr="000D5EF1" w:rsidRDefault="003A4579" w:rsidP="00B64965">
      <w:pPr>
        <w:spacing w:after="80" w:line="240" w:lineRule="auto"/>
        <w:jc w:val="both"/>
        <w:rPr>
          <w:rFonts w:ascii="Hind" w:hAnsi="Hind" w:cs="Hind"/>
          <w:sz w:val="20"/>
          <w:szCs w:val="20"/>
        </w:rPr>
      </w:pPr>
    </w:p>
    <w:sectPr w:rsidR="003A4579" w:rsidRPr="000D5EF1" w:rsidSect="00B649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nd">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84"/>
    <w:rsid w:val="00003184"/>
    <w:rsid w:val="00005A77"/>
    <w:rsid w:val="000338A1"/>
    <w:rsid w:val="00045282"/>
    <w:rsid w:val="0004579B"/>
    <w:rsid w:val="000538BB"/>
    <w:rsid w:val="00084F0F"/>
    <w:rsid w:val="000D5EF1"/>
    <w:rsid w:val="000E0EC1"/>
    <w:rsid w:val="000E3051"/>
    <w:rsid w:val="000E4BC9"/>
    <w:rsid w:val="00140D33"/>
    <w:rsid w:val="00140F80"/>
    <w:rsid w:val="001623F8"/>
    <w:rsid w:val="001A258A"/>
    <w:rsid w:val="001B73A1"/>
    <w:rsid w:val="002030DF"/>
    <w:rsid w:val="0023172D"/>
    <w:rsid w:val="00291680"/>
    <w:rsid w:val="002E5B39"/>
    <w:rsid w:val="002E5B5A"/>
    <w:rsid w:val="002F35C9"/>
    <w:rsid w:val="00341324"/>
    <w:rsid w:val="00350751"/>
    <w:rsid w:val="00364671"/>
    <w:rsid w:val="00366D32"/>
    <w:rsid w:val="003A4579"/>
    <w:rsid w:val="003D4774"/>
    <w:rsid w:val="003D6C75"/>
    <w:rsid w:val="003E2B57"/>
    <w:rsid w:val="00492D01"/>
    <w:rsid w:val="004F1057"/>
    <w:rsid w:val="004F5B2A"/>
    <w:rsid w:val="004F7123"/>
    <w:rsid w:val="005021F3"/>
    <w:rsid w:val="00515555"/>
    <w:rsid w:val="00515E14"/>
    <w:rsid w:val="00521FF4"/>
    <w:rsid w:val="0052575F"/>
    <w:rsid w:val="00543669"/>
    <w:rsid w:val="005460BC"/>
    <w:rsid w:val="00547710"/>
    <w:rsid w:val="005702D2"/>
    <w:rsid w:val="005721CD"/>
    <w:rsid w:val="00596B43"/>
    <w:rsid w:val="005A2D6F"/>
    <w:rsid w:val="00617E96"/>
    <w:rsid w:val="006221AF"/>
    <w:rsid w:val="006340E1"/>
    <w:rsid w:val="00660787"/>
    <w:rsid w:val="00666C94"/>
    <w:rsid w:val="00667709"/>
    <w:rsid w:val="00690C96"/>
    <w:rsid w:val="006A3027"/>
    <w:rsid w:val="006C468B"/>
    <w:rsid w:val="006D3EF7"/>
    <w:rsid w:val="006D4511"/>
    <w:rsid w:val="006D4F77"/>
    <w:rsid w:val="006E009A"/>
    <w:rsid w:val="006F7C2E"/>
    <w:rsid w:val="007053ED"/>
    <w:rsid w:val="00752584"/>
    <w:rsid w:val="00782DDD"/>
    <w:rsid w:val="007A5C91"/>
    <w:rsid w:val="007B624C"/>
    <w:rsid w:val="007B6408"/>
    <w:rsid w:val="0080644C"/>
    <w:rsid w:val="00831760"/>
    <w:rsid w:val="008748C8"/>
    <w:rsid w:val="008A0F2E"/>
    <w:rsid w:val="008D3E21"/>
    <w:rsid w:val="008D642B"/>
    <w:rsid w:val="008E1BBF"/>
    <w:rsid w:val="008E536B"/>
    <w:rsid w:val="008E5F9C"/>
    <w:rsid w:val="008E658E"/>
    <w:rsid w:val="008E7B44"/>
    <w:rsid w:val="00913A47"/>
    <w:rsid w:val="0094732D"/>
    <w:rsid w:val="00967BB6"/>
    <w:rsid w:val="009760FD"/>
    <w:rsid w:val="009B75D1"/>
    <w:rsid w:val="009F34E9"/>
    <w:rsid w:val="009F7FF3"/>
    <w:rsid w:val="00A171AB"/>
    <w:rsid w:val="00A2070D"/>
    <w:rsid w:val="00A33BED"/>
    <w:rsid w:val="00A34A1F"/>
    <w:rsid w:val="00A652BE"/>
    <w:rsid w:val="00AB430A"/>
    <w:rsid w:val="00AB5E2B"/>
    <w:rsid w:val="00AC2D55"/>
    <w:rsid w:val="00AD6356"/>
    <w:rsid w:val="00B22BEC"/>
    <w:rsid w:val="00B37B55"/>
    <w:rsid w:val="00B64965"/>
    <w:rsid w:val="00B82048"/>
    <w:rsid w:val="00BF08A9"/>
    <w:rsid w:val="00C008A8"/>
    <w:rsid w:val="00C14D26"/>
    <w:rsid w:val="00C42126"/>
    <w:rsid w:val="00C57A46"/>
    <w:rsid w:val="00C71086"/>
    <w:rsid w:val="00C81BCB"/>
    <w:rsid w:val="00C919F5"/>
    <w:rsid w:val="00C9546E"/>
    <w:rsid w:val="00CA6468"/>
    <w:rsid w:val="00CD0324"/>
    <w:rsid w:val="00D21003"/>
    <w:rsid w:val="00DA7725"/>
    <w:rsid w:val="00DC5446"/>
    <w:rsid w:val="00DE3C20"/>
    <w:rsid w:val="00E16446"/>
    <w:rsid w:val="00E275F3"/>
    <w:rsid w:val="00E62449"/>
    <w:rsid w:val="00E67ADB"/>
    <w:rsid w:val="00E7224D"/>
    <w:rsid w:val="00E746AC"/>
    <w:rsid w:val="00E86B00"/>
    <w:rsid w:val="00EA10B5"/>
    <w:rsid w:val="00EA6E1B"/>
    <w:rsid w:val="00EB452B"/>
    <w:rsid w:val="00ED1849"/>
    <w:rsid w:val="00ED3A66"/>
    <w:rsid w:val="00ED4EB5"/>
    <w:rsid w:val="00F17D86"/>
    <w:rsid w:val="00F21FC1"/>
    <w:rsid w:val="00F274C5"/>
    <w:rsid w:val="00F31D07"/>
    <w:rsid w:val="00F46DD4"/>
    <w:rsid w:val="00F7051C"/>
    <w:rsid w:val="00FC76A7"/>
    <w:rsid w:val="00FE02FA"/>
    <w:rsid w:val="00FE0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DC86"/>
  <w15:chartTrackingRefBased/>
  <w15:docId w15:val="{E77AF3CA-A79B-4674-B544-2447ADF7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2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2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25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25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25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25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25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25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25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7525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25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25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25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25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25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25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25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2584"/>
    <w:rPr>
      <w:rFonts w:eastAsiaTheme="majorEastAsia" w:cstheme="majorBidi"/>
      <w:color w:val="272727" w:themeColor="text1" w:themeTint="D8"/>
    </w:rPr>
  </w:style>
  <w:style w:type="paragraph" w:styleId="Titre">
    <w:name w:val="Title"/>
    <w:basedOn w:val="Normal"/>
    <w:next w:val="Normal"/>
    <w:link w:val="TitreCar"/>
    <w:uiPriority w:val="10"/>
    <w:qFormat/>
    <w:rsid w:val="00752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25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25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25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2584"/>
    <w:pPr>
      <w:spacing w:before="160"/>
      <w:jc w:val="center"/>
    </w:pPr>
    <w:rPr>
      <w:i/>
      <w:iCs/>
      <w:color w:val="404040" w:themeColor="text1" w:themeTint="BF"/>
    </w:rPr>
  </w:style>
  <w:style w:type="character" w:customStyle="1" w:styleId="CitationCar">
    <w:name w:val="Citation Car"/>
    <w:basedOn w:val="Policepardfaut"/>
    <w:link w:val="Citation"/>
    <w:uiPriority w:val="29"/>
    <w:rsid w:val="00752584"/>
    <w:rPr>
      <w:i/>
      <w:iCs/>
      <w:color w:val="404040" w:themeColor="text1" w:themeTint="BF"/>
    </w:rPr>
  </w:style>
  <w:style w:type="paragraph" w:styleId="Paragraphedeliste">
    <w:name w:val="List Paragraph"/>
    <w:basedOn w:val="Normal"/>
    <w:uiPriority w:val="34"/>
    <w:qFormat/>
    <w:rsid w:val="00752584"/>
    <w:pPr>
      <w:ind w:left="720"/>
      <w:contextualSpacing/>
    </w:pPr>
  </w:style>
  <w:style w:type="character" w:styleId="Accentuationintense">
    <w:name w:val="Intense Emphasis"/>
    <w:basedOn w:val="Policepardfaut"/>
    <w:uiPriority w:val="21"/>
    <w:qFormat/>
    <w:rsid w:val="00752584"/>
    <w:rPr>
      <w:i/>
      <w:iCs/>
      <w:color w:val="0F4761" w:themeColor="accent1" w:themeShade="BF"/>
    </w:rPr>
  </w:style>
  <w:style w:type="paragraph" w:styleId="Citationintense">
    <w:name w:val="Intense Quote"/>
    <w:basedOn w:val="Normal"/>
    <w:next w:val="Normal"/>
    <w:link w:val="CitationintenseCar"/>
    <w:uiPriority w:val="30"/>
    <w:qFormat/>
    <w:rsid w:val="0075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2584"/>
    <w:rPr>
      <w:i/>
      <w:iCs/>
      <w:color w:val="0F4761" w:themeColor="accent1" w:themeShade="BF"/>
    </w:rPr>
  </w:style>
  <w:style w:type="character" w:styleId="Rfrenceintense">
    <w:name w:val="Intense Reference"/>
    <w:basedOn w:val="Policepardfaut"/>
    <w:uiPriority w:val="32"/>
    <w:qFormat/>
    <w:rsid w:val="00752584"/>
    <w:rPr>
      <w:b/>
      <w:bCs/>
      <w:smallCaps/>
      <w:color w:val="0F4761" w:themeColor="accent1" w:themeShade="BF"/>
      <w:spacing w:val="5"/>
    </w:rPr>
  </w:style>
  <w:style w:type="character" w:styleId="Lienhypertexte">
    <w:name w:val="Hyperlink"/>
    <w:basedOn w:val="Policepardfaut"/>
    <w:uiPriority w:val="99"/>
    <w:unhideWhenUsed/>
    <w:rsid w:val="003A4579"/>
    <w:rPr>
      <w:color w:val="467886" w:themeColor="hyperlink"/>
      <w:u w:val="single"/>
    </w:rPr>
  </w:style>
  <w:style w:type="character" w:styleId="Mentionnonrsolue">
    <w:name w:val="Unresolved Mention"/>
    <w:basedOn w:val="Policepardfaut"/>
    <w:uiPriority w:val="99"/>
    <w:semiHidden/>
    <w:unhideWhenUsed/>
    <w:rsid w:val="003A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omofrance.fr/"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p.bambou@aquitanis.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quitanis.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mailto:communication@domo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04DD2CD6D9C4D9F73E7A155C26BF0" ma:contentTypeVersion="17" ma:contentTypeDescription="Crée un document." ma:contentTypeScope="" ma:versionID="f3bdf904cb8c8501692a3dae179cf810">
  <xsd:schema xmlns:xsd="http://www.w3.org/2001/XMLSchema" xmlns:xs="http://www.w3.org/2001/XMLSchema" xmlns:p="http://schemas.microsoft.com/office/2006/metadata/properties" xmlns:ns2="2628f168-636d-43af-8226-bae81faf91b3" xmlns:ns3="758c0f62-f253-48d9-b425-f64b4d06ce2c" targetNamespace="http://schemas.microsoft.com/office/2006/metadata/properties" ma:root="true" ma:fieldsID="ca386cb43a5da07a4fb1b7a9d2b67c75" ns2:_="" ns3:_="">
    <xsd:import namespace="2628f168-636d-43af-8226-bae81faf91b3"/>
    <xsd:import namespace="758c0f62-f253-48d9-b425-f64b4d06ce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8f168-636d-43af-8226-bae81fa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54b72499-06d2-4ff7-bf5a-ef4b234dfbb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c0f62-f253-48d9-b425-f64b4d06ce2c"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3db9062b-afa5-4e06-b71c-d42c111d8755}" ma:internalName="TaxCatchAll" ma:showField="CatchAllData" ma:web="758c0f62-f253-48d9-b425-f64b4d06c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28f168-636d-43af-8226-bae81faf91b3">
      <Terms xmlns="http://schemas.microsoft.com/office/infopath/2007/PartnerControls"/>
    </lcf76f155ced4ddcb4097134ff3c332f>
    <TaxCatchAll xmlns="758c0f62-f253-48d9-b425-f64b4d06ce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F6214-E012-495A-B6E2-814EE2DA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8f168-636d-43af-8226-bae81faf91b3"/>
    <ds:schemaRef ds:uri="758c0f62-f253-48d9-b425-f64b4d06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E2BA9-FEC8-4C27-A0A8-68034D8E5F8E}">
  <ds:schemaRefs>
    <ds:schemaRef ds:uri="http://schemas.microsoft.com/office/2006/metadata/properties"/>
    <ds:schemaRef ds:uri="http://schemas.microsoft.com/office/infopath/2007/PartnerControls"/>
    <ds:schemaRef ds:uri="2628f168-636d-43af-8226-bae81faf91b3"/>
    <ds:schemaRef ds:uri="758c0f62-f253-48d9-b425-f64b4d06ce2c"/>
  </ds:schemaRefs>
</ds:datastoreItem>
</file>

<file path=customXml/itemProps3.xml><?xml version="1.0" encoding="utf-8"?>
<ds:datastoreItem xmlns:ds="http://schemas.openxmlformats.org/officeDocument/2006/customXml" ds:itemID="{510686EE-AE45-44AB-8BE0-D316036B8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1377</Words>
  <Characters>7574</Characters>
  <Application>Microsoft Office Word</Application>
  <DocSecurity>0</DocSecurity>
  <Lines>63</Lines>
  <Paragraphs>17</Paragraphs>
  <ScaleCrop>false</ScaleCrop>
  <Company>AQUITANIS</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HERVOUET</dc:creator>
  <cp:keywords/>
  <dc:description/>
  <cp:lastModifiedBy>Aurelie HERVOUET</cp:lastModifiedBy>
  <cp:revision>130</cp:revision>
  <cp:lastPrinted>2026-01-23T14:05:00Z</cp:lastPrinted>
  <dcterms:created xsi:type="dcterms:W3CDTF">2026-01-21T10:01:00Z</dcterms:created>
  <dcterms:modified xsi:type="dcterms:W3CDTF">2026-01-26T10:47:00Z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0x01010084704DD2CD6D9C4D9F73E7A155C26BF0</vt:lpwstr>
  </property>
  <property fmtid="{D5CDD505-2E9C-101B-9397-08002B2CF9AE}" pid="3" name="MediaServiceImageTags">
    <vt:lpwstr/>
  </property>
</Properties>
</file>